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0192A" w14:textId="00DFD8E4" w:rsidR="00755C74" w:rsidRPr="00617D46" w:rsidRDefault="00F61765" w:rsidP="00DA477F">
      <w:pPr>
        <w:shd w:val="clear" w:color="auto" w:fill="BFBFBF" w:themeFill="background1" w:themeFillShade="BF"/>
        <w:ind w:firstLine="284"/>
        <w:jc w:val="center"/>
        <w:outlineLvl w:val="0"/>
        <w:rPr>
          <w:b/>
          <w:sz w:val="24"/>
          <w:szCs w:val="24"/>
        </w:rPr>
      </w:pPr>
      <w:r w:rsidRPr="00617D46">
        <w:rPr>
          <w:b/>
          <w:sz w:val="24"/>
          <w:szCs w:val="24"/>
        </w:rPr>
        <w:t xml:space="preserve">  </w:t>
      </w:r>
      <w:r w:rsidR="00755C74" w:rsidRPr="00617D46">
        <w:rPr>
          <w:b/>
          <w:sz w:val="24"/>
          <w:szCs w:val="24"/>
        </w:rPr>
        <w:t xml:space="preserve">EDITAL PREGÃO ELETRÔNICO N° </w:t>
      </w:r>
      <w:r w:rsidR="00AE729D" w:rsidRPr="00617D46">
        <w:rPr>
          <w:b/>
          <w:sz w:val="24"/>
          <w:szCs w:val="24"/>
        </w:rPr>
        <w:t>2</w:t>
      </w:r>
      <w:r w:rsidR="00617D46" w:rsidRPr="00617D46">
        <w:rPr>
          <w:b/>
          <w:sz w:val="24"/>
          <w:szCs w:val="24"/>
        </w:rPr>
        <w:t>3</w:t>
      </w:r>
      <w:r w:rsidR="00755C74" w:rsidRPr="00617D46">
        <w:rPr>
          <w:b/>
          <w:sz w:val="24"/>
          <w:szCs w:val="24"/>
        </w:rPr>
        <w:t>/202</w:t>
      </w:r>
      <w:r w:rsidRPr="00617D46">
        <w:rPr>
          <w:b/>
          <w:sz w:val="24"/>
          <w:szCs w:val="24"/>
        </w:rPr>
        <w:t>6</w:t>
      </w:r>
    </w:p>
    <w:p w14:paraId="6462494E" w14:textId="498D51E7" w:rsidR="00755C74" w:rsidRPr="00617D46" w:rsidRDefault="00755C74" w:rsidP="00D06627">
      <w:pPr>
        <w:shd w:val="clear" w:color="auto" w:fill="BFBFBF" w:themeFill="background1" w:themeFillShade="BF"/>
        <w:jc w:val="center"/>
        <w:outlineLvl w:val="0"/>
        <w:rPr>
          <w:b/>
          <w:bCs/>
          <w:sz w:val="24"/>
          <w:szCs w:val="24"/>
          <w:u w:val="single"/>
        </w:rPr>
      </w:pPr>
      <w:r w:rsidRPr="00617D46">
        <w:rPr>
          <w:b/>
          <w:bCs/>
          <w:sz w:val="24"/>
          <w:szCs w:val="24"/>
          <w:u w:val="single"/>
        </w:rPr>
        <w:t>(Processo Administrativo n</w:t>
      </w:r>
      <w:r w:rsidR="00F61765" w:rsidRPr="00617D46">
        <w:rPr>
          <w:b/>
          <w:bCs/>
          <w:sz w:val="24"/>
          <w:szCs w:val="24"/>
          <w:u w:val="single"/>
        </w:rPr>
        <w:t xml:space="preserve">º </w:t>
      </w:r>
      <w:r w:rsidR="00AE729D" w:rsidRPr="00617D46">
        <w:rPr>
          <w:b/>
          <w:bCs/>
          <w:sz w:val="24"/>
          <w:szCs w:val="24"/>
          <w:u w:val="single"/>
        </w:rPr>
        <w:t>31613</w:t>
      </w:r>
      <w:r w:rsidRPr="00617D46">
        <w:rPr>
          <w:b/>
          <w:bCs/>
          <w:sz w:val="24"/>
          <w:szCs w:val="24"/>
          <w:u w:val="single"/>
        </w:rPr>
        <w:t xml:space="preserve"> /202</w:t>
      </w:r>
      <w:r w:rsidR="00F61765" w:rsidRPr="00617D46">
        <w:rPr>
          <w:b/>
          <w:bCs/>
          <w:sz w:val="24"/>
          <w:szCs w:val="24"/>
          <w:u w:val="single"/>
        </w:rPr>
        <w:t>6</w:t>
      </w:r>
      <w:r w:rsidRPr="00617D46">
        <w:rPr>
          <w:b/>
          <w:bCs/>
          <w:sz w:val="24"/>
          <w:szCs w:val="24"/>
          <w:u w:val="single"/>
        </w:rPr>
        <w:t>)</w:t>
      </w:r>
    </w:p>
    <w:p w14:paraId="2F09260A" w14:textId="00F13FCE" w:rsidR="009F52BF" w:rsidRPr="00617D46" w:rsidRDefault="00755C74" w:rsidP="00D06627">
      <w:pPr>
        <w:shd w:val="clear" w:color="auto" w:fill="BFBFBF" w:themeFill="background1" w:themeFillShade="BF"/>
        <w:jc w:val="center"/>
        <w:rPr>
          <w:b/>
          <w:bCs/>
          <w:sz w:val="24"/>
          <w:szCs w:val="24"/>
          <w:u w:val="single"/>
        </w:rPr>
      </w:pPr>
      <w:r w:rsidRPr="00617D46">
        <w:rPr>
          <w:b/>
          <w:bCs/>
          <w:sz w:val="24"/>
          <w:szCs w:val="24"/>
          <w:u w:val="single"/>
        </w:rPr>
        <w:t>LICITANET</w:t>
      </w:r>
    </w:p>
    <w:p w14:paraId="422960A2" w14:textId="13B6D815" w:rsidR="00755C74" w:rsidRPr="00617D46" w:rsidRDefault="00755C74" w:rsidP="00D06627">
      <w:pPr>
        <w:rPr>
          <w:sz w:val="24"/>
          <w:szCs w:val="24"/>
        </w:rPr>
      </w:pPr>
      <w:r w:rsidRPr="00617D46">
        <w:rPr>
          <w:sz w:val="24"/>
          <w:szCs w:val="24"/>
        </w:rPr>
        <w:t xml:space="preserve">Torna-se público, para conhecimento dos interessados, que a PREFEITURA MUNICIPAL DE CÁCERES, por meio da SECRETARIA MUNICIPAL DE </w:t>
      </w:r>
      <w:r w:rsidR="000B73C5" w:rsidRPr="00617D46">
        <w:rPr>
          <w:sz w:val="24"/>
          <w:szCs w:val="24"/>
        </w:rPr>
        <w:t>SAÚDE</w:t>
      </w:r>
      <w:r w:rsidRPr="00617D46">
        <w:rPr>
          <w:sz w:val="24"/>
          <w:szCs w:val="24"/>
        </w:rPr>
        <w:t xml:space="preserve">, sediada na </w:t>
      </w:r>
      <w:r w:rsidR="007E67B6" w:rsidRPr="00617D46">
        <w:rPr>
          <w:sz w:val="24"/>
          <w:szCs w:val="24"/>
        </w:rPr>
        <w:t>AVENIDA GETÚLIO VARGAS, 826, BAIRRO JARDIM CELESTE</w:t>
      </w:r>
      <w:r w:rsidRPr="00617D46">
        <w:rPr>
          <w:sz w:val="24"/>
          <w:szCs w:val="24"/>
        </w:rPr>
        <w:t xml:space="preserve">, realizará licitação, na modalidade PREGÃO, na forma ELETRÔNICA, </w:t>
      </w:r>
      <w:r w:rsidRPr="00617D46">
        <w:rPr>
          <w:b/>
          <w:bCs/>
          <w:sz w:val="24"/>
          <w:szCs w:val="24"/>
        </w:rPr>
        <w:t xml:space="preserve">com critério de julgamento menor preço </w:t>
      </w:r>
      <w:r w:rsidR="00320EC7" w:rsidRPr="00617D46">
        <w:rPr>
          <w:b/>
          <w:bCs/>
          <w:sz w:val="24"/>
          <w:szCs w:val="24"/>
        </w:rPr>
        <w:t>global</w:t>
      </w:r>
      <w:r w:rsidR="005E517E" w:rsidRPr="00617D46">
        <w:rPr>
          <w:b/>
          <w:bCs/>
          <w:sz w:val="24"/>
          <w:szCs w:val="24"/>
        </w:rPr>
        <w:t xml:space="preserve"> do lote único</w:t>
      </w:r>
      <w:r w:rsidRPr="00617D46">
        <w:rPr>
          <w:b/>
          <w:bCs/>
          <w:sz w:val="24"/>
          <w:szCs w:val="24"/>
        </w:rPr>
        <w:t>, modo de disputa aberto</w:t>
      </w:r>
      <w:r w:rsidRPr="00617D46">
        <w:rPr>
          <w:sz w:val="24"/>
          <w:szCs w:val="24"/>
        </w:rPr>
        <w:t>, nos termos da Lei n.º 14.133/2021</w:t>
      </w:r>
      <w:r w:rsidR="00872EFB" w:rsidRPr="00617D46">
        <w:rPr>
          <w:sz w:val="24"/>
          <w:szCs w:val="24"/>
        </w:rPr>
        <w:t xml:space="preserve">, </w:t>
      </w:r>
      <w:r w:rsidR="00B57AAA" w:rsidRPr="00617D46">
        <w:rPr>
          <w:sz w:val="24"/>
          <w:szCs w:val="24"/>
        </w:rPr>
        <w:t xml:space="preserve">da Lei n.º 14.770/2023 </w:t>
      </w:r>
      <w:r w:rsidRPr="00617D46">
        <w:rPr>
          <w:sz w:val="24"/>
          <w:szCs w:val="24"/>
        </w:rPr>
        <w:t>e demais legislação aplicável, de acordo com as condições estabelecidas neste Edital e seus anexos.</w:t>
      </w:r>
    </w:p>
    <w:p w14:paraId="3D99F267" w14:textId="4F847C56" w:rsidR="00755C74" w:rsidRPr="00617D46" w:rsidRDefault="00755C74" w:rsidP="00D06627">
      <w:pPr>
        <w:shd w:val="clear" w:color="auto" w:fill="D9D9D9" w:themeFill="background1" w:themeFillShade="D9"/>
        <w:outlineLvl w:val="0"/>
        <w:rPr>
          <w:b/>
          <w:sz w:val="24"/>
          <w:szCs w:val="24"/>
        </w:rPr>
      </w:pPr>
      <w:r w:rsidRPr="00617D46">
        <w:rPr>
          <w:b/>
          <w:sz w:val="24"/>
          <w:szCs w:val="24"/>
        </w:rPr>
        <w:t xml:space="preserve">Data da sessão: </w:t>
      </w:r>
      <w:r w:rsidR="00617D46" w:rsidRPr="00617D46">
        <w:rPr>
          <w:b/>
          <w:sz w:val="24"/>
          <w:szCs w:val="24"/>
        </w:rPr>
        <w:t xml:space="preserve">02 </w:t>
      </w:r>
      <w:r w:rsidRPr="00617D46">
        <w:rPr>
          <w:b/>
          <w:sz w:val="24"/>
          <w:szCs w:val="24"/>
        </w:rPr>
        <w:t>de</w:t>
      </w:r>
      <w:r w:rsidR="00617D46" w:rsidRPr="00617D46">
        <w:rPr>
          <w:b/>
          <w:sz w:val="24"/>
          <w:szCs w:val="24"/>
        </w:rPr>
        <w:t xml:space="preserve"> setembro </w:t>
      </w:r>
      <w:r w:rsidRPr="00617D46">
        <w:rPr>
          <w:b/>
          <w:sz w:val="24"/>
          <w:szCs w:val="24"/>
        </w:rPr>
        <w:t xml:space="preserve"> de 202</w:t>
      </w:r>
      <w:r w:rsidR="00F61765" w:rsidRPr="00617D46">
        <w:rPr>
          <w:b/>
          <w:sz w:val="24"/>
          <w:szCs w:val="24"/>
        </w:rPr>
        <w:t>6</w:t>
      </w:r>
    </w:p>
    <w:p w14:paraId="55F51CA1" w14:textId="04441094" w:rsidR="00755C74" w:rsidRPr="00617D46" w:rsidRDefault="00755C74" w:rsidP="00D06627">
      <w:pPr>
        <w:shd w:val="clear" w:color="auto" w:fill="D9D9D9" w:themeFill="background1" w:themeFillShade="D9"/>
        <w:outlineLvl w:val="0"/>
        <w:rPr>
          <w:b/>
          <w:sz w:val="24"/>
          <w:szCs w:val="24"/>
        </w:rPr>
      </w:pPr>
      <w:r w:rsidRPr="00617D46">
        <w:rPr>
          <w:b/>
          <w:sz w:val="24"/>
          <w:szCs w:val="24"/>
        </w:rPr>
        <w:t xml:space="preserve">Horário: </w:t>
      </w:r>
      <w:r w:rsidR="00D253B7" w:rsidRPr="00617D46">
        <w:rPr>
          <w:b/>
          <w:sz w:val="24"/>
          <w:szCs w:val="24"/>
        </w:rPr>
        <w:t>09:00</w:t>
      </w:r>
      <w:r w:rsidRPr="00617D46">
        <w:rPr>
          <w:b/>
          <w:sz w:val="24"/>
          <w:szCs w:val="24"/>
        </w:rPr>
        <w:t xml:space="preserve"> horário de Brasília</w:t>
      </w:r>
    </w:p>
    <w:p w14:paraId="375823B5" w14:textId="77777777" w:rsidR="00755C74" w:rsidRPr="00617D46" w:rsidRDefault="00755C74" w:rsidP="00D06627">
      <w:pPr>
        <w:shd w:val="clear" w:color="auto" w:fill="D9D9D9" w:themeFill="background1" w:themeFillShade="D9"/>
        <w:rPr>
          <w:b/>
          <w:sz w:val="24"/>
          <w:szCs w:val="24"/>
        </w:rPr>
      </w:pPr>
      <w:r w:rsidRPr="00617D46">
        <w:rPr>
          <w:b/>
          <w:sz w:val="24"/>
          <w:szCs w:val="24"/>
        </w:rPr>
        <w:t>Portal LICITANET</w:t>
      </w:r>
    </w:p>
    <w:p w14:paraId="01A0C10D" w14:textId="5C7E9598" w:rsidR="00617D46" w:rsidRPr="00617D46" w:rsidRDefault="00755C74"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DO OBJETO</w:t>
      </w:r>
    </w:p>
    <w:p w14:paraId="0F1AB99C" w14:textId="77777777" w:rsidR="00617D46" w:rsidRPr="00617D46" w:rsidRDefault="00617D46" w:rsidP="00617D46">
      <w:pPr>
        <w:pStyle w:val="PargrafodaLista"/>
        <w:numPr>
          <w:ilvl w:val="1"/>
          <w:numId w:val="26"/>
        </w:numPr>
        <w:ind w:left="0" w:firstLine="0"/>
        <w:rPr>
          <w:b/>
          <w:bCs/>
          <w:sz w:val="24"/>
          <w:szCs w:val="24"/>
        </w:rPr>
      </w:pPr>
      <w:r w:rsidRPr="00617D46">
        <w:rPr>
          <w:sz w:val="24"/>
          <w:szCs w:val="24"/>
        </w:rPr>
        <w:t>A presente licitação tem por objeto a contratação de empresa especializada para a prestação de serviços continuados de vigilância patrimonial armada, com regime de dedicação exclusiva de mão de obra, para a UPA 24h – Unidade de Pronto Atendimento de Cáceres/MT, conforme condições, quantidades e exigências estabelecidas neste Edital e seus anexos</w:t>
      </w:r>
      <w:r w:rsidRPr="00617D46">
        <w:rPr>
          <w:b/>
          <w:bCs/>
          <w:sz w:val="24"/>
          <w:szCs w:val="24"/>
        </w:rPr>
        <w:t>.</w:t>
      </w:r>
    </w:p>
    <w:p w14:paraId="0F4F5DC2" w14:textId="77777777" w:rsidR="00617D46" w:rsidRPr="00617D46" w:rsidRDefault="00617D46" w:rsidP="00617D46">
      <w:pPr>
        <w:pStyle w:val="PargrafodaLista"/>
        <w:numPr>
          <w:ilvl w:val="1"/>
          <w:numId w:val="26"/>
        </w:numPr>
        <w:ind w:left="0" w:firstLine="0"/>
        <w:rPr>
          <w:b/>
          <w:sz w:val="24"/>
          <w:szCs w:val="24"/>
        </w:rPr>
      </w:pPr>
      <w:r w:rsidRPr="00617D46">
        <w:rPr>
          <w:rFonts w:eastAsia="Georgia"/>
          <w:sz w:val="24"/>
          <w:szCs w:val="24"/>
          <w:lang w:bidi="hi-IN"/>
        </w:rPr>
        <w:t>A</w:t>
      </w:r>
      <w:r w:rsidRPr="00617D46">
        <w:rPr>
          <w:rFonts w:eastAsia="Georgia"/>
          <w:sz w:val="24"/>
          <w:szCs w:val="24"/>
          <w:cs/>
          <w:lang w:bidi="hi-IN"/>
        </w:rPr>
        <w:t xml:space="preserve"> </w:t>
      </w:r>
      <w:r w:rsidRPr="00617D46">
        <w:rPr>
          <w:rFonts w:eastAsia="Georgia"/>
          <w:sz w:val="24"/>
          <w:szCs w:val="24"/>
          <w:lang w:bidi="hi-IN"/>
        </w:rPr>
        <w:t>licitação será por lote único, conforme tabela constante do Termo de Referência</w:t>
      </w:r>
      <w:r w:rsidRPr="00617D46">
        <w:rPr>
          <w:sz w:val="24"/>
          <w:szCs w:val="24"/>
        </w:rPr>
        <w:t>.</w:t>
      </w:r>
    </w:p>
    <w:p w14:paraId="72CC906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O critério de julgamento adotado será o de menor preço global do lote único, permanecendo obrigatória a apresentação dos preços unitários por subitem e por posto/mês. </w:t>
      </w:r>
    </w:p>
    <w:p w14:paraId="2CCD05CB" w14:textId="77777777" w:rsidR="00617D46" w:rsidRPr="00617D46" w:rsidRDefault="00617D46" w:rsidP="00617D46">
      <w:pPr>
        <w:pStyle w:val="PargrafodaLista"/>
        <w:numPr>
          <w:ilvl w:val="1"/>
          <w:numId w:val="26"/>
        </w:numPr>
        <w:ind w:left="0" w:firstLine="0"/>
        <w:rPr>
          <w:b/>
          <w:sz w:val="24"/>
          <w:szCs w:val="24"/>
        </w:rPr>
      </w:pPr>
      <w:r w:rsidRPr="00617D46">
        <w:rPr>
          <w:rFonts w:eastAsia="Georgia"/>
          <w:sz w:val="24"/>
          <w:szCs w:val="24"/>
          <w:lang w:bidi="hi-IN"/>
        </w:rPr>
        <w:t>O</w:t>
      </w:r>
      <w:r w:rsidRPr="00617D46">
        <w:rPr>
          <w:rFonts w:eastAsia="Georgia"/>
          <w:sz w:val="24"/>
          <w:szCs w:val="24"/>
          <w:cs/>
          <w:lang w:bidi="hi-IN"/>
        </w:rPr>
        <w:t xml:space="preserve"> </w:t>
      </w:r>
      <w:r w:rsidRPr="00617D46">
        <w:rPr>
          <w:rFonts w:eastAsia="Georgia"/>
          <w:sz w:val="24"/>
          <w:szCs w:val="24"/>
          <w:lang w:bidi="hi-IN"/>
        </w:rPr>
        <w:t>serviço caracteriza-se como serviço contínuo, essencial e ininterrupto ao SUS,</w:t>
      </w:r>
      <w:r w:rsidRPr="00617D46">
        <w:rPr>
          <w:rFonts w:eastAsia="Georgia"/>
          <w:sz w:val="24"/>
          <w:szCs w:val="24"/>
          <w:cs/>
          <w:lang w:bidi="hi-IN"/>
        </w:rPr>
        <w:t xml:space="preserve"> </w:t>
      </w:r>
      <w:r w:rsidRPr="00617D46">
        <w:rPr>
          <w:rFonts w:eastAsia="Georgia"/>
          <w:sz w:val="24"/>
          <w:szCs w:val="24"/>
          <w:lang w:bidi="hi-IN"/>
        </w:rPr>
        <w:t xml:space="preserve">nos termos do artigo </w:t>
      </w:r>
      <w:r w:rsidRPr="00617D46">
        <w:rPr>
          <w:rFonts w:eastAsia="Georgia"/>
          <w:sz w:val="24"/>
          <w:szCs w:val="24"/>
          <w:cs/>
          <w:lang w:bidi="hi-IN"/>
        </w:rPr>
        <w:t>106</w:t>
      </w:r>
      <w:r w:rsidRPr="00617D46">
        <w:rPr>
          <w:rFonts w:eastAsia="Georgia"/>
          <w:sz w:val="24"/>
          <w:szCs w:val="24"/>
          <w:lang w:bidi="hi-IN"/>
        </w:rPr>
        <w:t xml:space="preserve">, inciso I, da Lei nº </w:t>
      </w:r>
      <w:r w:rsidRPr="00617D46">
        <w:rPr>
          <w:rFonts w:eastAsia="Georgia"/>
          <w:sz w:val="24"/>
          <w:szCs w:val="24"/>
          <w:cs/>
          <w:lang w:bidi="hi-IN"/>
        </w:rPr>
        <w:t>14.133/2021</w:t>
      </w:r>
      <w:r w:rsidRPr="00617D46">
        <w:rPr>
          <w:sz w:val="24"/>
          <w:szCs w:val="24"/>
        </w:rPr>
        <w:t>.</w:t>
      </w:r>
    </w:p>
    <w:p w14:paraId="5063FF5B"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DA PARTICIPAÇÃO NO PREGÃO</w:t>
      </w:r>
    </w:p>
    <w:p w14:paraId="27483242"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Poderão participar deste Pregão os interessados que estiverem previamente credenciados na Plataforma </w:t>
      </w:r>
      <w:r w:rsidRPr="00617D46">
        <w:rPr>
          <w:b/>
          <w:bCs/>
          <w:sz w:val="24"/>
          <w:szCs w:val="24"/>
        </w:rPr>
        <w:t>LICITANET – Licitações Eletrônicas</w:t>
      </w:r>
      <w:r w:rsidRPr="00617D46">
        <w:rPr>
          <w:sz w:val="24"/>
          <w:szCs w:val="24"/>
        </w:rPr>
        <w:t xml:space="preserve"> (</w:t>
      </w:r>
      <w:hyperlink r:id="rId7" w:tgtFrame="_blank" w:history="1">
        <w:r w:rsidRPr="00617D46">
          <w:rPr>
            <w:rStyle w:val="text-box-trim-both"/>
            <w:sz w:val="24"/>
            <w:szCs w:val="24"/>
            <w:u w:val="single"/>
          </w:rPr>
          <w:t>www.licitanet.com.br</w:t>
        </w:r>
        <w:r w:rsidRPr="00617D46">
          <w:rPr>
            <w:rStyle w:val="text-box-trim-both"/>
            <w:b/>
            <w:bCs/>
            <w:sz w:val="24"/>
            <w:szCs w:val="24"/>
            <w:u w:val="single"/>
          </w:rPr>
          <w:t>)</w:t>
        </w:r>
      </w:hyperlink>
      <w:r w:rsidRPr="00617D46">
        <w:rPr>
          <w:sz w:val="24"/>
          <w:szCs w:val="24"/>
        </w:rPr>
        <w:t>.</w:t>
      </w:r>
    </w:p>
    <w:p w14:paraId="17BCCC8B"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da plataforma ou do órgão ou entidade promotora da licitação por eventuais danos decorrentes de uso indevido das credenciais de acesso, ainda que por terceiros.</w:t>
      </w:r>
    </w:p>
    <w:p w14:paraId="40FFBDAC"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desatualização.</w:t>
      </w:r>
    </w:p>
    <w:p w14:paraId="2E1C4CC6"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não observância do disposto no item anterior poderá ensejar desclassificação no momento da habilitação.</w:t>
      </w:r>
    </w:p>
    <w:p w14:paraId="0EBA00E1"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lastRenderedPageBreak/>
        <w:t>Será concedido tratamento favorecido às microempresas e empresas de pequeno porte, nos termos da Lei Complementar nº 123/2006, desde que regularmente constituídas em forma societária admitida pela legislação aplicável ao setor de segurança privada.</w:t>
      </w:r>
    </w:p>
    <w:p w14:paraId="10C06D04"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DA APRESENTAÇÃO DA PROPOSTA E DOS DOCUMENTOS DE HABILITAÇÃO</w:t>
      </w:r>
    </w:p>
    <w:p w14:paraId="4122EB8C"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73B3436E"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No cadastramento da proposta inicial, o licitante declarará, em campo próprio do sistema, que:</w:t>
      </w:r>
    </w:p>
    <w:p w14:paraId="3F2ED08B"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Está ciente e concorda com as condições contidas no edital e seus anexos, bem como de que a proposta apresentada compreende a </w:t>
      </w:r>
      <w:r w:rsidRPr="00617D46">
        <w:rPr>
          <w:rStyle w:val="Forte"/>
          <w:b w:val="0"/>
          <w:bCs w:val="0"/>
          <w:sz w:val="24"/>
          <w:szCs w:val="24"/>
        </w:rPr>
        <w:t>integralidade dos custos necessários ao cumprimento do objeto licitado</w:t>
      </w:r>
      <w:r w:rsidRPr="00617D46">
        <w:rPr>
          <w:sz w:val="24"/>
          <w:szCs w:val="24"/>
        </w:rPr>
        <w:t>, e que cumpre plenamente os requisitos de habilitação definidos no instrumento convocatório.</w:t>
      </w:r>
    </w:p>
    <w:p w14:paraId="02032876"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Não emprega menor de 18 anos em trabalho noturno, perigoso ou insalubre e não emprega menor de 16 anos, salvo menor, a partir de 14 anos, na condição de aprendiz, nos termos do </w:t>
      </w:r>
      <w:r w:rsidRPr="00617D46">
        <w:rPr>
          <w:sz w:val="24"/>
          <w:szCs w:val="24"/>
          <w:u w:val="single"/>
        </w:rPr>
        <w:t>artigo 7°, XXXIII, da Constituição</w:t>
      </w:r>
      <w:r w:rsidRPr="00617D46">
        <w:rPr>
          <w:sz w:val="24"/>
          <w:szCs w:val="24"/>
        </w:rPr>
        <w:t>.</w:t>
      </w:r>
    </w:p>
    <w:p w14:paraId="4E33E0AD" w14:textId="77777777" w:rsidR="00617D46" w:rsidRPr="00617D46" w:rsidRDefault="00617D46" w:rsidP="00617D46">
      <w:pPr>
        <w:pStyle w:val="PargrafodaLista"/>
        <w:numPr>
          <w:ilvl w:val="1"/>
          <w:numId w:val="26"/>
        </w:numPr>
        <w:ind w:left="0" w:firstLine="0"/>
        <w:rPr>
          <w:b/>
          <w:sz w:val="24"/>
          <w:szCs w:val="24"/>
          <w:u w:val="single"/>
        </w:rPr>
      </w:pPr>
      <w:r w:rsidRPr="00617D46">
        <w:rPr>
          <w:sz w:val="24"/>
          <w:szCs w:val="24"/>
        </w:rPr>
        <w:t xml:space="preserve">Não possui, em sua cadeia produtiva, empregados executando trabalho degradante ou forçado, observando o disposto nos </w:t>
      </w:r>
      <w:r w:rsidRPr="00617D46">
        <w:rPr>
          <w:sz w:val="24"/>
          <w:szCs w:val="24"/>
          <w:u w:val="single"/>
        </w:rPr>
        <w:t>incisos III e IV do art. 1º e no inciso III do art. 5º da Constituição Federal.</w:t>
      </w:r>
    </w:p>
    <w:p w14:paraId="373F3454"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Cumpre as exigências de reserva de cargos para pessoa com deficiência e para reabilitado da Previdência Social, previstas em lei e em outras normas específicas.</w:t>
      </w:r>
    </w:p>
    <w:p w14:paraId="0EC73F14"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A falsidade de qualquer das declarações sujeitará o licitante às sanções previstas na </w:t>
      </w:r>
      <w:r w:rsidRPr="00617D46">
        <w:rPr>
          <w:sz w:val="24"/>
          <w:szCs w:val="24"/>
          <w:u w:val="single"/>
        </w:rPr>
        <w:t>Lei nº 14.133/2021</w:t>
      </w:r>
      <w:r w:rsidRPr="00617D46">
        <w:rPr>
          <w:sz w:val="24"/>
          <w:szCs w:val="24"/>
        </w:rPr>
        <w:t xml:space="preserve"> e neste Edital.</w:t>
      </w:r>
    </w:p>
    <w:p w14:paraId="0CCB9D76"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A647E5F"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C50FFCA"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Serão disponibilizados para acesso público os documentos que compõem a proposta dos licitantes convocados para apresentação de propostas, após a fase de envio de lances.</w:t>
      </w:r>
    </w:p>
    <w:p w14:paraId="4A71DD32"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Desde que disponibilizada a funcionalidade no sistema, o licitante poderá parametrizar o seu valor final mínimo ou o seu percentual de desconto máximo quando do cadastramento da proposta e obedecerá às seguintes regras:</w:t>
      </w:r>
    </w:p>
    <w:p w14:paraId="0D3FA7E6"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aplicação do intervalo mínimo de diferença de valores ou de percentuais entre os lances, que incidirá tanto em relação aos lances intermediários quanto em relação ao lance que cobrir a melhor oferta.</w:t>
      </w:r>
    </w:p>
    <w:p w14:paraId="5E18E923"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lastRenderedPageBreak/>
        <w:t>Os lances serão de envio automático pelo sistema, respeitado o valor final mínimo estabelecido e o intervalo de que trata o subitem anterior.</w:t>
      </w:r>
    </w:p>
    <w:p w14:paraId="7CB4C19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valor final mínimo ou o percentual de desconto final máximo parametrizado no sistema poderá ser alterado pelo fornecedor durante a fase de disputa, sendo vedado:</w:t>
      </w:r>
    </w:p>
    <w:p w14:paraId="3D73FB46"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Valor superior a lance já registrado pelo fornecedor no sistema, quando adotado o critério de julgamento por menor preço; e</w:t>
      </w:r>
    </w:p>
    <w:p w14:paraId="257B8D77"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Percentual de desconto inferior a lance já registrado pelo fornecedor no sistema, quando adotado o critério de julgamento por maior desconto.</w:t>
      </w:r>
    </w:p>
    <w:p w14:paraId="0FEECA54"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6D49F8D"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licitante deverá comunicar imediatamente ao provedor do sistema qualquer acontecimento que possa comprometer o sigilo ou a segurança, para imediato bloqueio de acesso.</w:t>
      </w:r>
    </w:p>
    <w:p w14:paraId="35F9D66A"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DO PREENCHIMENTO DA PROPOSTA</w:t>
      </w:r>
    </w:p>
    <w:p w14:paraId="4CA37374"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licitante deverá enviar sua proposta mediante o preenchimento, no sistema eletrônico, dos seguintes campos:</w:t>
      </w:r>
    </w:p>
    <w:p w14:paraId="359105E7"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valor unitário por posto/mês de cada subitem;</w:t>
      </w:r>
    </w:p>
    <w:p w14:paraId="179C43D1"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valor global do lote único;</w:t>
      </w:r>
    </w:p>
    <w:p w14:paraId="60E254AF"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descrição do objeto, contendo informações compatíveis com as especificações do Termo de Referência.</w:t>
      </w:r>
    </w:p>
    <w:p w14:paraId="65D79A69" w14:textId="77777777" w:rsidR="00617D46" w:rsidRPr="00617D46" w:rsidRDefault="00617D46" w:rsidP="00617D46">
      <w:pPr>
        <w:pStyle w:val="PargrafodaLista"/>
        <w:numPr>
          <w:ilvl w:val="1"/>
          <w:numId w:val="26"/>
        </w:numPr>
        <w:ind w:left="0" w:firstLine="0"/>
        <w:rPr>
          <w:rStyle w:val="inline-flex"/>
          <w:b/>
          <w:sz w:val="24"/>
          <w:szCs w:val="24"/>
        </w:rPr>
      </w:pPr>
      <w:r w:rsidRPr="00617D46">
        <w:rPr>
          <w:sz w:val="24"/>
          <w:szCs w:val="24"/>
        </w:rPr>
        <w:t>Todas as especificações dos serviços constantes da proposta e da planilha de custos vinculam o licitante.</w:t>
      </w:r>
    </w:p>
    <w:p w14:paraId="1B4B8A02"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Nos valores propostos deverão estar incluídos todos os custos diretos e indiretos necessários à perfeita execução dos serviços, tais como salários, benefícios, encargos sociais e trabalhistas, tributos, materiais, equipamentos, uniformes, EPIs, armamento, munições, treinamento, supervisão, administração, lucro e quaisquer outros que incidam, direta ou indiretamente, sobre a prestação dos serviços.</w:t>
      </w:r>
    </w:p>
    <w:p w14:paraId="3BFA3CBA"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Os preços ofertados, tanto na proposta inicial quanto na etapa de lances, serão de exclusiva responsabilidade do licitante, não lhe assistindo o direito de pleitear qualquer alteração posterior, sob alegação de erro, omissão ou qualquer outro pretexto.</w:t>
      </w:r>
    </w:p>
    <w:p w14:paraId="09F888C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Se o regime tributário da empresa implicar o recolhimento de tributos em percentuais variáveis, a cotação deverá considerar parâmetros compatíveis com a legislação aplicável e com a efetiva carga tributária incidente sobre o contrato, observadas as orientações constantes do Termo de Referência.</w:t>
      </w:r>
    </w:p>
    <w:p w14:paraId="1EA43900"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Independentemente dos percentuais de tributos considerados na formação dos preços, no pagamento serão efetuadas as retenções na fonte previstas na legislação vigente.</w:t>
      </w:r>
    </w:p>
    <w:p w14:paraId="1D2B6E66"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lastRenderedPageBreak/>
        <w:t>A apresentação das propostas implica a obrigatoriedade de cumprimento de todas as condições nelas previstas, em conformidade com o Termo de Referência, assumindo o proponente o compromisso de executar integralmente os serviços de vigilância patrimonial armada, nas quantidades, horários, postos e padrões de qualidade estabelecidos, promovendo, quando requerido pela Administração, a substituição de profissionais ou a correção de falhas na execução.</w:t>
      </w:r>
    </w:p>
    <w:p w14:paraId="2636F7C7"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prazo de validade da proposta não será inferior a 60 (sessenta) dias, contados da data de sua apresentação.</w:t>
      </w:r>
    </w:p>
    <w:p w14:paraId="25CC5407"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Os licitantes deverão observar eventuais preços máximos ou parâmetros de referência estabelecidos nas normas de regência de contratações públicas e no Termo de Referência, quando aplicáveis.</w:t>
      </w:r>
    </w:p>
    <w:p w14:paraId="2AC05601"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8" w:history="1">
        <w:r w:rsidRPr="00617D46">
          <w:rPr>
            <w:rStyle w:val="Hyperlink"/>
            <w:color w:val="auto"/>
            <w:sz w:val="24"/>
            <w:szCs w:val="24"/>
          </w:rPr>
          <w:t>art. 71, inciso IX, da Constituição</w:t>
        </w:r>
      </w:hyperlink>
      <w:r w:rsidRPr="00617D46">
        <w:rPr>
          <w:sz w:val="24"/>
          <w:szCs w:val="24"/>
        </w:rPr>
        <w:t>; ou condenação dos agentes públicos responsáveis e da empresa contratada ao pagamento dos prejuízos ao erário, caso verificada a ocorrência de superfaturamento por sobrepreço na execução do contrato.</w:t>
      </w:r>
    </w:p>
    <w:p w14:paraId="2FB02674"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DA ABERTURA DA SESSÃO, CLASSIFICAÇÃO DAS PROPOSTAS E FORMULAÇÃO DE LANCES</w:t>
      </w:r>
    </w:p>
    <w:p w14:paraId="13BFEB90"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abertura da presente licitação dar-se-á em sessão pública, por meio de sistema eletrônico, na data, horário e local indicados neste Edital.</w:t>
      </w:r>
    </w:p>
    <w:p w14:paraId="44BCA85D"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Os licitantes poderão retirar ou substituir a proposta ou os documentos de habilitação, quando for o caso, anteriormente inseridos no sistema, até a abertura da sessão pública.</w:t>
      </w:r>
    </w:p>
    <w:p w14:paraId="1493C257" w14:textId="77777777" w:rsidR="00617D46" w:rsidRPr="00617D46" w:rsidRDefault="00617D46" w:rsidP="00617D46">
      <w:pPr>
        <w:pStyle w:val="PargrafodaLista"/>
        <w:numPr>
          <w:ilvl w:val="2"/>
          <w:numId w:val="26"/>
        </w:numPr>
        <w:ind w:left="0" w:firstLine="0"/>
        <w:rPr>
          <w:rStyle w:val="inline-flex"/>
          <w:b/>
          <w:sz w:val="24"/>
          <w:szCs w:val="24"/>
        </w:rPr>
      </w:pPr>
      <w:r w:rsidRPr="00617D46">
        <w:rPr>
          <w:sz w:val="24"/>
          <w:szCs w:val="24"/>
        </w:rPr>
        <w:t>Também será desclassificada a proposta que identifique o licitante.</w:t>
      </w:r>
    </w:p>
    <w:p w14:paraId="0393532F"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 desclassificação será sempre fundamentada e registrada no sistema, com acompanhamento em tempo real por todos os participantes.</w:t>
      </w:r>
    </w:p>
    <w:p w14:paraId="45EAE1CE"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não desclassificação da proposta não impede o seu julgamento definitivo em sentido contrário, levado a efeito na fase de aceitação.</w:t>
      </w:r>
    </w:p>
    <w:p w14:paraId="5EE56A5C"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sistema ordenará automaticamente as propostas classificadas, sendo que somente estas participarão da fase de lances.</w:t>
      </w:r>
    </w:p>
    <w:p w14:paraId="222E330D"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sistema disponibilizará campo próprio para troca de mensagens entre o Pregoeiro e os licitantes.</w:t>
      </w:r>
    </w:p>
    <w:p w14:paraId="61693537"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Iniciada a etapa competitiva, os licitantes deverão encaminhar lances exclusivamente por meio do sistema eletrônico, sendo imediatamente informados do seu recebimento e do valor consignado no registro.</w:t>
      </w:r>
    </w:p>
    <w:p w14:paraId="1C2B615D"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O lance deverá ser ofertado pelo valor global do lote único, observada a obrigação de apresentação dos preços unitários por subitem e por posto/mês, conforme disposto no subitem 1.3 e no subitem 4.1.1.</w:t>
      </w:r>
    </w:p>
    <w:p w14:paraId="4742F338"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lastRenderedPageBreak/>
        <w:t>Os licitantes poderão oferecer lances sucessivos, observando o horário fixado para abertura da sessão e as regras estabelecidas no Edital.</w:t>
      </w:r>
    </w:p>
    <w:p w14:paraId="6E797B4A"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licitante somente poderá oferecer lance de valor inferior ou percentual de desconto superior ao último por ele ofertado e registrado pelo sistema.</w:t>
      </w:r>
    </w:p>
    <w:p w14:paraId="457BBED1"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Será adotado para o envio de lances no pregão eletrônico o modo de disputa “aberto”, em que os licitantes apresentarão lances públicos e sucessivos, com prorrogações.</w:t>
      </w:r>
    </w:p>
    <w:p w14:paraId="3754385C"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 xml:space="preserve">O intervalo mínimo de diferença de valores ou percentuais entre os lances, que incidirá tanto em relação aos lances intermediários quanto em relação à proposta que cobrir a melhor oferta, deverá ser de </w:t>
      </w:r>
      <w:r w:rsidRPr="00617D46">
        <w:rPr>
          <w:b/>
          <w:bCs/>
          <w:sz w:val="24"/>
          <w:szCs w:val="24"/>
        </w:rPr>
        <w:t>R$ 70,00 (setenta reais)</w:t>
      </w:r>
      <w:r w:rsidRPr="00617D46">
        <w:rPr>
          <w:sz w:val="24"/>
          <w:szCs w:val="24"/>
        </w:rPr>
        <w:t>, valor justificado pela natureza do objeto e pelo porte da contratação, nos termos do art. 23, §7º, da Lei nº 14.133/2021. O valor de referência da contratação é sigiloso, nos termos do art. 28, §1º, da Lei nº 14.133/2021, conforme decisão motivada da autoridade competente anexada aos autos do processo, fundamentada na proteção da competitividade do certame e na prevenção de conluio entre licitantes.</w:t>
      </w:r>
    </w:p>
    <w:p w14:paraId="3502F27F"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O licitante poderá, uma única vez, excluir seu último lance ofertado, no intervalo de quinze segundos após o registro no sistema, na hipótese de lance inconsistente ou inexequível.</w:t>
      </w:r>
    </w:p>
    <w:p w14:paraId="4D1DBA24"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87AE647"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prorrogação automática da etapa de lances, de que trata o item anterior, será de dois minutos e ocorrerá sucessivamente sempre que houver lances enviados nesse período de prorrogação, inclusive no caso de lances intermediários.</w:t>
      </w:r>
    </w:p>
    <w:p w14:paraId="6DE0D42F"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Não havendo novos lances na forma estabelecida nos itens anteriores, a sessão pública encerrar-se-á automaticamente, e o sistema ordenará e divulgará os lances conforme a ordem final de classificação.</w:t>
      </w:r>
    </w:p>
    <w:p w14:paraId="6538F739" w14:textId="77777777" w:rsidR="00617D46" w:rsidRPr="00617D46" w:rsidRDefault="00617D46" w:rsidP="00617D46">
      <w:pPr>
        <w:pStyle w:val="PargrafodaLista"/>
        <w:numPr>
          <w:ilvl w:val="2"/>
          <w:numId w:val="26"/>
        </w:numPr>
        <w:ind w:left="0" w:firstLine="0"/>
        <w:rPr>
          <w:rStyle w:val="inline-flex"/>
          <w:b/>
          <w:sz w:val="24"/>
          <w:szCs w:val="24"/>
        </w:rPr>
      </w:pPr>
      <w:r w:rsidRPr="00617D46">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5713221"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Após o reinício previsto no item supra, os licitantes serão convocados para apresentar lances intermediários.</w:t>
      </w:r>
    </w:p>
    <w:p w14:paraId="729CEF75"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No caso de desconexão com o Pregoeiro, no decorrer da etapa competitiva do Pregão, o sistema eletrônico poderá permanecer acessível aos licitantes para a recepção dos lances.</w:t>
      </w:r>
    </w:p>
    <w:p w14:paraId="099B42AF" w14:textId="77777777" w:rsidR="00617D46" w:rsidRPr="00617D46" w:rsidRDefault="00617D46" w:rsidP="00617D46">
      <w:pPr>
        <w:pStyle w:val="PargrafodaLista"/>
        <w:numPr>
          <w:ilvl w:val="1"/>
          <w:numId w:val="26"/>
        </w:numPr>
        <w:ind w:left="0" w:firstLine="0"/>
        <w:rPr>
          <w:rStyle w:val="inline-flex"/>
          <w:b/>
          <w:sz w:val="24"/>
          <w:szCs w:val="24"/>
        </w:rPr>
      </w:pPr>
      <w:r w:rsidRPr="00617D46">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459EBB3"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Caso o licitante não apresente lances, concorrerá com o valor de sua proposta.</w:t>
      </w:r>
    </w:p>
    <w:p w14:paraId="28B3E761"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Em relação a itens não exclusivos para participação de microempresas e empresas de pequeno porte, uma vez encerrada a etapa de lances, será efetivada a verificação automática, junto à Receita Federal, do porte da entidade empresarial. </w:t>
      </w:r>
      <w:r w:rsidRPr="00617D46">
        <w:rPr>
          <w:rFonts w:eastAsia="Zurich BT"/>
          <w:sz w:val="24"/>
          <w:szCs w:val="24"/>
        </w:rPr>
        <w:t xml:space="preserve">O sistema identificará em coluna </w:t>
      </w:r>
      <w:r w:rsidRPr="00617D46">
        <w:rPr>
          <w:rFonts w:eastAsia="Zurich BT"/>
          <w:sz w:val="24"/>
          <w:szCs w:val="24"/>
        </w:rPr>
        <w:lastRenderedPageBreak/>
        <w:t xml:space="preserve">própria as microempresas e empresas de pequeno porte participantes, procedendo à comparação com os valores da primeira colocada, se esta for empresa de maior porte, assim como das demais classificadas, para o fim de aplicar-se o disposto nos </w:t>
      </w:r>
      <w:hyperlink r:id="rId9" w:anchor="art44" w:history="1">
        <w:proofErr w:type="spellStart"/>
        <w:r w:rsidRPr="00617D46">
          <w:rPr>
            <w:rStyle w:val="Hyperlink"/>
            <w:rFonts w:eastAsia="Zurich BT"/>
            <w:color w:val="auto"/>
            <w:sz w:val="24"/>
            <w:szCs w:val="24"/>
          </w:rPr>
          <w:t>arts</w:t>
        </w:r>
        <w:proofErr w:type="spellEnd"/>
        <w:r w:rsidRPr="00617D46">
          <w:rPr>
            <w:rStyle w:val="Hyperlink"/>
            <w:rFonts w:eastAsia="Zurich BT"/>
            <w:color w:val="auto"/>
            <w:sz w:val="24"/>
            <w:szCs w:val="24"/>
          </w:rPr>
          <w:t>. 44 e 45 da Lei Complementar nº 123, de 2006</w:t>
        </w:r>
      </w:hyperlink>
      <w:r w:rsidRPr="00617D46">
        <w:rPr>
          <w:sz w:val="24"/>
          <w:szCs w:val="24"/>
        </w:rPr>
        <w:t>.</w:t>
      </w:r>
    </w:p>
    <w:p w14:paraId="18C0344E"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Nessas condições, as propostas de microempresas e empresas de pequeno porte que se encontrarem na faixa de até 5% (cinco por cento) acima da melhor proposta ou melhor lance serão consideradas empatadas com a primeira colocada.</w:t>
      </w:r>
    </w:p>
    <w:p w14:paraId="20A3536E"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C45431"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mesmo prazo.</w:t>
      </w:r>
    </w:p>
    <w:p w14:paraId="6ADE9C3D"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91CB217"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Só poderá haver empate entre propostas iguais (não seguidas de lances), ou entre lances finais da fase fechada do modo de disputa aberto e fechado, aplicando-se os critérios de desempate previstos na legislação.</w:t>
      </w:r>
    </w:p>
    <w:p w14:paraId="5CE905C7" w14:textId="77777777" w:rsidR="00617D46" w:rsidRPr="00617D46" w:rsidRDefault="00617D46" w:rsidP="00617D46">
      <w:pPr>
        <w:pStyle w:val="PargrafodaLista"/>
        <w:numPr>
          <w:ilvl w:val="2"/>
          <w:numId w:val="26"/>
        </w:numPr>
        <w:ind w:left="0" w:firstLine="0"/>
        <w:outlineLvl w:val="0"/>
        <w:rPr>
          <w:iCs/>
          <w:sz w:val="24"/>
          <w:szCs w:val="24"/>
        </w:rPr>
      </w:pPr>
      <w:r w:rsidRPr="00617D46">
        <w:rPr>
          <w:sz w:val="24"/>
          <w:szCs w:val="24"/>
        </w:rPr>
        <w:t xml:space="preserve">Havendo eventual empate entre propostas ou lances, o critério de desempate será aquele previsto no </w:t>
      </w:r>
      <w:hyperlink r:id="rId10" w:anchor="art60" w:history="1">
        <w:r w:rsidRPr="00617D46">
          <w:rPr>
            <w:rStyle w:val="Hyperlink"/>
            <w:rFonts w:eastAsia="Arial"/>
            <w:color w:val="auto"/>
            <w:sz w:val="24"/>
            <w:szCs w:val="24"/>
          </w:rPr>
          <w:t>art</w:t>
        </w:r>
        <w:r w:rsidRPr="00617D46">
          <w:rPr>
            <w:rStyle w:val="Hyperlink"/>
            <w:color w:val="auto"/>
            <w:sz w:val="24"/>
            <w:szCs w:val="24"/>
          </w:rPr>
          <w:t>. 60 da Lei nº 14.133, de 2021</w:t>
        </w:r>
      </w:hyperlink>
      <w:r w:rsidRPr="00617D46">
        <w:rPr>
          <w:sz w:val="24"/>
          <w:szCs w:val="24"/>
        </w:rPr>
        <w:t>, nesta ordem:</w:t>
      </w:r>
    </w:p>
    <w:p w14:paraId="728F9302" w14:textId="77777777" w:rsidR="00617D46" w:rsidRPr="00617D46" w:rsidRDefault="00617D46" w:rsidP="00617D46">
      <w:pPr>
        <w:pStyle w:val="PargrafodaLista"/>
        <w:numPr>
          <w:ilvl w:val="3"/>
          <w:numId w:val="26"/>
        </w:numPr>
        <w:ind w:left="0" w:firstLine="0"/>
        <w:outlineLvl w:val="0"/>
        <w:rPr>
          <w:iCs/>
          <w:sz w:val="24"/>
          <w:szCs w:val="24"/>
        </w:rPr>
      </w:pPr>
      <w:r w:rsidRPr="00617D46">
        <w:rPr>
          <w:sz w:val="24"/>
          <w:szCs w:val="24"/>
        </w:rPr>
        <w:t xml:space="preserve"> Disputa final, hipótese em que os licitantes empatados poderão apresentar nova proposta em ato contínuo à classificação;</w:t>
      </w:r>
    </w:p>
    <w:p w14:paraId="0907AD44" w14:textId="77777777" w:rsidR="00617D46" w:rsidRPr="00617D46" w:rsidRDefault="00617D46" w:rsidP="00617D46">
      <w:pPr>
        <w:pStyle w:val="PargrafodaLista"/>
        <w:numPr>
          <w:ilvl w:val="3"/>
          <w:numId w:val="26"/>
        </w:numPr>
        <w:ind w:left="0" w:firstLine="0"/>
        <w:outlineLvl w:val="0"/>
        <w:rPr>
          <w:iCs/>
          <w:sz w:val="24"/>
          <w:szCs w:val="24"/>
        </w:rPr>
      </w:pPr>
      <w:r w:rsidRPr="00617D46">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068EAECC" w14:textId="77777777" w:rsidR="00617D46" w:rsidRPr="00617D46" w:rsidRDefault="00617D46" w:rsidP="00617D46">
      <w:pPr>
        <w:pStyle w:val="PargrafodaLista"/>
        <w:numPr>
          <w:ilvl w:val="3"/>
          <w:numId w:val="26"/>
        </w:numPr>
        <w:ind w:left="0" w:firstLine="0"/>
        <w:outlineLvl w:val="0"/>
        <w:rPr>
          <w:iCs/>
          <w:sz w:val="24"/>
          <w:szCs w:val="24"/>
        </w:rPr>
      </w:pPr>
      <w:r w:rsidRPr="00617D46">
        <w:rPr>
          <w:sz w:val="24"/>
          <w:szCs w:val="24"/>
        </w:rPr>
        <w:t xml:space="preserve"> Desenvolvimento pelo licitante de ações de equidade entre homens e mulheres no ambiente de trabalho, conforme regulamento;</w:t>
      </w:r>
    </w:p>
    <w:p w14:paraId="2AD47837" w14:textId="77777777" w:rsidR="00617D46" w:rsidRPr="00617D46" w:rsidRDefault="00617D46" w:rsidP="00617D46">
      <w:pPr>
        <w:pStyle w:val="PargrafodaLista"/>
        <w:numPr>
          <w:ilvl w:val="3"/>
          <w:numId w:val="26"/>
        </w:numPr>
        <w:ind w:left="0" w:firstLine="0"/>
        <w:outlineLvl w:val="0"/>
        <w:rPr>
          <w:iCs/>
          <w:sz w:val="24"/>
          <w:szCs w:val="24"/>
        </w:rPr>
      </w:pPr>
      <w:r w:rsidRPr="00617D46">
        <w:rPr>
          <w:sz w:val="24"/>
          <w:szCs w:val="24"/>
        </w:rPr>
        <w:t xml:space="preserve"> Desenvolvimento pelo licitante de programa de integridade, conforme orientações dos órgãos de controle.</w:t>
      </w:r>
    </w:p>
    <w:p w14:paraId="3414A0FC" w14:textId="77777777" w:rsidR="00617D46" w:rsidRPr="00617D46" w:rsidRDefault="00617D46" w:rsidP="00617D46">
      <w:pPr>
        <w:pStyle w:val="PargrafodaLista"/>
        <w:numPr>
          <w:ilvl w:val="2"/>
          <w:numId w:val="26"/>
        </w:numPr>
        <w:ind w:left="0" w:firstLine="0"/>
        <w:outlineLvl w:val="0"/>
        <w:rPr>
          <w:iCs/>
          <w:sz w:val="24"/>
          <w:szCs w:val="24"/>
        </w:rPr>
      </w:pPr>
      <w:r w:rsidRPr="00617D46">
        <w:rPr>
          <w:sz w:val="24"/>
          <w:szCs w:val="24"/>
        </w:rPr>
        <w:t>Persistindo o empate, será assegurada preferência, sucessivamente, aos bens produzidos ou prestados por:</w:t>
      </w:r>
      <w:bookmarkStart w:id="0" w:name="art60§1i"/>
      <w:bookmarkEnd w:id="0"/>
    </w:p>
    <w:p w14:paraId="1670B692" w14:textId="77777777" w:rsidR="00617D46" w:rsidRPr="00617D46" w:rsidRDefault="00617D46" w:rsidP="00617D46">
      <w:pPr>
        <w:pStyle w:val="PargrafodaLista"/>
        <w:numPr>
          <w:ilvl w:val="3"/>
          <w:numId w:val="26"/>
        </w:numPr>
        <w:ind w:left="0" w:firstLine="0"/>
        <w:outlineLvl w:val="0"/>
        <w:rPr>
          <w:iCs/>
          <w:sz w:val="24"/>
          <w:szCs w:val="24"/>
        </w:rPr>
      </w:pPr>
      <w:r w:rsidRPr="00617D46">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bookmarkStart w:id="1" w:name="art60§1ii"/>
      <w:bookmarkEnd w:id="1"/>
    </w:p>
    <w:p w14:paraId="7D18BC67" w14:textId="77777777" w:rsidR="00617D46" w:rsidRPr="00617D46" w:rsidRDefault="00617D46" w:rsidP="00617D46">
      <w:pPr>
        <w:pStyle w:val="PargrafodaLista"/>
        <w:numPr>
          <w:ilvl w:val="3"/>
          <w:numId w:val="26"/>
        </w:numPr>
        <w:ind w:left="0" w:firstLine="0"/>
        <w:outlineLvl w:val="0"/>
        <w:rPr>
          <w:iCs/>
          <w:sz w:val="24"/>
          <w:szCs w:val="24"/>
        </w:rPr>
      </w:pPr>
      <w:r w:rsidRPr="00617D46">
        <w:rPr>
          <w:sz w:val="24"/>
          <w:szCs w:val="24"/>
        </w:rPr>
        <w:t xml:space="preserve"> Empresas brasileiras;</w:t>
      </w:r>
      <w:bookmarkStart w:id="2" w:name="art60§1iii"/>
      <w:bookmarkEnd w:id="2"/>
    </w:p>
    <w:p w14:paraId="3900B28E" w14:textId="77777777" w:rsidR="00617D46" w:rsidRPr="00617D46" w:rsidRDefault="00617D46" w:rsidP="00617D46">
      <w:pPr>
        <w:pStyle w:val="PargrafodaLista"/>
        <w:numPr>
          <w:ilvl w:val="3"/>
          <w:numId w:val="26"/>
        </w:numPr>
        <w:ind w:left="0" w:firstLine="0"/>
        <w:outlineLvl w:val="0"/>
        <w:rPr>
          <w:iCs/>
          <w:sz w:val="24"/>
          <w:szCs w:val="24"/>
        </w:rPr>
      </w:pPr>
      <w:r w:rsidRPr="00617D46">
        <w:rPr>
          <w:sz w:val="24"/>
          <w:szCs w:val="24"/>
        </w:rPr>
        <w:lastRenderedPageBreak/>
        <w:t xml:space="preserve"> Empresas que invistam em pesquisa e no desenvolvimento de tecnologia no País;</w:t>
      </w:r>
      <w:bookmarkStart w:id="3" w:name="art60§1iv"/>
      <w:bookmarkEnd w:id="3"/>
    </w:p>
    <w:p w14:paraId="6ACEC43B" w14:textId="77777777" w:rsidR="00617D46" w:rsidRPr="00617D46" w:rsidRDefault="00617D46" w:rsidP="00617D46">
      <w:pPr>
        <w:pStyle w:val="PargrafodaLista"/>
        <w:numPr>
          <w:ilvl w:val="3"/>
          <w:numId w:val="26"/>
        </w:numPr>
        <w:ind w:left="0" w:firstLine="0"/>
        <w:outlineLvl w:val="0"/>
        <w:rPr>
          <w:iCs/>
          <w:sz w:val="24"/>
          <w:szCs w:val="24"/>
        </w:rPr>
      </w:pPr>
      <w:r w:rsidRPr="00617D46">
        <w:rPr>
          <w:sz w:val="24"/>
          <w:szCs w:val="24"/>
        </w:rPr>
        <w:t>Empresas que comprovem a prática de mitigação, nos termos da </w:t>
      </w:r>
      <w:hyperlink r:id="rId11" w:anchor=":~:text=LEI%20N%C2%BA%2012.187%2C%20DE%2029%20DE%20DEZEMBRO%20DE%202009.&amp;text=Institui%20a%20Pol%C3%ADtica%20Nacional%20sobre,PNMC%20e%20d%C3%A1%20outras%20provid%C3%AAncias." w:history="1">
        <w:r w:rsidRPr="00617D46">
          <w:rPr>
            <w:rStyle w:val="Hyperlink"/>
            <w:color w:val="auto"/>
            <w:sz w:val="24"/>
            <w:szCs w:val="24"/>
          </w:rPr>
          <w:t>Lei nº 12.187, de 29 de dezembro de 2009</w:t>
        </w:r>
      </w:hyperlink>
      <w:r w:rsidRPr="00617D46">
        <w:rPr>
          <w:sz w:val="24"/>
          <w:szCs w:val="24"/>
        </w:rPr>
        <w:t>.</w:t>
      </w:r>
    </w:p>
    <w:p w14:paraId="194AF2B0"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Encerrada a etapa de envio de lances da sessão pública, na hipótese de a proposta do primeiro colocado permanecer acima do preço máximo ou inferior ao desconto definido para a contratação, o pregoeiro poderá negociar condições mais vantajosas, após definido o resultado do julgamento.</w:t>
      </w:r>
    </w:p>
    <w:p w14:paraId="6B4D091A"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630902"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 negociação será realizada por meio do sistema, podendo ser acompanhada pelos demais licitantes.</w:t>
      </w:r>
    </w:p>
    <w:p w14:paraId="435D4E32"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O resultado da negociação será divulgado a todos os licitantes e anexado aos autos do processo licitatório.</w:t>
      </w:r>
    </w:p>
    <w:p w14:paraId="6D8D9E0A" w14:textId="02FAE6FB"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O pregoeiro solicitará ao licitante mais bem classificado que, no prazo de </w:t>
      </w:r>
      <w:r>
        <w:rPr>
          <w:sz w:val="24"/>
          <w:szCs w:val="24"/>
        </w:rPr>
        <w:t xml:space="preserve"> até </w:t>
      </w:r>
      <w:r w:rsidRPr="00617D46">
        <w:rPr>
          <w:sz w:val="24"/>
          <w:szCs w:val="24"/>
        </w:rPr>
        <w:t>2 (duas) horas, envie a proposta adequada ao último lance ofertado após a negociação realizada, acompanhada, se for o caso, dos documentos complementares, quando necessários à confirmação daqueles exigidos neste Edital e já apresentados, podendo o prazo ser prorrogado, a critério do Pregoeiro, mediante solicitação fundamentada.</w:t>
      </w:r>
    </w:p>
    <w:p w14:paraId="6CF4E994"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Após a negociação do preço, o Pregoeiro iniciará a fase de aceitação e julgamento da proposta.</w:t>
      </w:r>
    </w:p>
    <w:p w14:paraId="0AB1CE07"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DA FASE DE JULGAMENTO</w:t>
      </w:r>
    </w:p>
    <w:p w14:paraId="62398E60"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Encerrada a etapa de negociação, o pregoeiro verificará se o licitante provisoriamente classificado em primeiro lugar atende às condições de participação no certame, conforme previsto no </w:t>
      </w:r>
      <w:r w:rsidRPr="00617D46">
        <w:rPr>
          <w:sz w:val="24"/>
          <w:szCs w:val="24"/>
          <w:u w:val="single"/>
        </w:rPr>
        <w:t>art. 14 da Lei nº 14.133/2021</w:t>
      </w:r>
      <w:r w:rsidRPr="00617D46">
        <w:rPr>
          <w:sz w:val="24"/>
          <w:szCs w:val="24"/>
        </w:rPr>
        <w:t>, legislação correlata e neste Edital, especialmente quanto à existência de sanção que impeça a participação no certame ou a futura contratação, mediante consulta, no mínimo, aos seguintes cadastros:</w:t>
      </w:r>
    </w:p>
    <w:p w14:paraId="5517DCAE" w14:textId="77777777" w:rsidR="00617D46" w:rsidRPr="00617D46" w:rsidRDefault="00617D46" w:rsidP="00617D46">
      <w:pPr>
        <w:pStyle w:val="PargrafodaLista"/>
        <w:numPr>
          <w:ilvl w:val="0"/>
          <w:numId w:val="27"/>
        </w:numPr>
        <w:ind w:left="0" w:firstLine="0"/>
        <w:rPr>
          <w:b/>
          <w:sz w:val="24"/>
          <w:szCs w:val="24"/>
        </w:rPr>
      </w:pPr>
      <w:r w:rsidRPr="00617D46">
        <w:rPr>
          <w:sz w:val="24"/>
          <w:szCs w:val="24"/>
        </w:rPr>
        <w:t xml:space="preserve"> Cadastro Nacional de Empresas Inidôneas e Suspensas – CEIS, mantido pela Controladoria-Geral da União (</w:t>
      </w:r>
      <w:hyperlink r:id="rId12" w:tgtFrame="_blank" w:history="1">
        <w:r w:rsidRPr="00617D46">
          <w:rPr>
            <w:rStyle w:val="text-box-trim-both"/>
            <w:sz w:val="24"/>
            <w:szCs w:val="24"/>
            <w:u w:val="single"/>
          </w:rPr>
          <w:t>https://www.portaltransparencia.gov.br/sancoes/ceis</w:t>
        </w:r>
      </w:hyperlink>
      <w:r w:rsidRPr="00617D46">
        <w:rPr>
          <w:sz w:val="24"/>
          <w:szCs w:val="24"/>
        </w:rPr>
        <w:t>); e</w:t>
      </w:r>
    </w:p>
    <w:p w14:paraId="0F79D6F5" w14:textId="77777777" w:rsidR="00617D46" w:rsidRPr="00617D46" w:rsidRDefault="00617D46" w:rsidP="00617D46">
      <w:pPr>
        <w:pStyle w:val="PargrafodaLista"/>
        <w:numPr>
          <w:ilvl w:val="0"/>
          <w:numId w:val="27"/>
        </w:numPr>
        <w:ind w:left="0" w:firstLine="0"/>
        <w:rPr>
          <w:b/>
          <w:sz w:val="24"/>
          <w:szCs w:val="24"/>
        </w:rPr>
      </w:pPr>
      <w:r w:rsidRPr="00617D46">
        <w:rPr>
          <w:sz w:val="24"/>
          <w:szCs w:val="24"/>
        </w:rPr>
        <w:t xml:space="preserve"> Cadastro Nacional de Empresas Punidas – CNEP, mantido pela Controladoria-Geral da União (</w:t>
      </w:r>
      <w:hyperlink r:id="rId13" w:tgtFrame="_blank" w:history="1">
        <w:r w:rsidRPr="00617D46">
          <w:rPr>
            <w:rStyle w:val="text-box-trim-both"/>
            <w:sz w:val="24"/>
            <w:szCs w:val="24"/>
            <w:u w:val="single"/>
          </w:rPr>
          <w:t>https://www.portaltransparencia.gov.br/sancoes/cnep</w:t>
        </w:r>
      </w:hyperlink>
      <w:r w:rsidRPr="00617D46">
        <w:rPr>
          <w:sz w:val="24"/>
          <w:szCs w:val="24"/>
        </w:rPr>
        <w:t>).</w:t>
      </w:r>
    </w:p>
    <w:p w14:paraId="50381D04"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A consulta aos cadastros será realizada em nome da empresa licitante e também de seu sócio majoritário, observada a vedação de que trata o </w:t>
      </w:r>
      <w:r w:rsidRPr="00617D46">
        <w:rPr>
          <w:sz w:val="24"/>
          <w:szCs w:val="24"/>
          <w:u w:val="single"/>
        </w:rPr>
        <w:t>art. 12 da Lei nº 8.429/1992</w:t>
      </w:r>
      <w:r w:rsidRPr="00617D46">
        <w:rPr>
          <w:sz w:val="24"/>
          <w:szCs w:val="24"/>
        </w:rPr>
        <w:t>.</w:t>
      </w:r>
    </w:p>
    <w:p w14:paraId="13BDFC25"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Constatada na consulta a existência de ocorrências impeditivas indiretas, o Pregoeiro poderá realizar diligências para verificar eventual fraude ou tentativa de burla, inclusive por meio de vínculos societários e de linhas de fornecimento similares.</w:t>
      </w:r>
    </w:p>
    <w:p w14:paraId="7A7EDB2C"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lastRenderedPageBreak/>
        <w:t>A tentativa de burla será apurada a partir de vínculos societários, linhas de fornecimento, quadro societário e demais elementos que indiquem utilização fraudulenta de personalidade jurídica.</w:t>
      </w:r>
    </w:p>
    <w:p w14:paraId="6FAB2EFA"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licitante será convocado para manifestação previamente a eventual desclassificação em razão dessas ocorrências.</w:t>
      </w:r>
    </w:p>
    <w:p w14:paraId="153620BD"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Constatada a existência de sanção impeditiva, o licitante será reputado inabilitado, por falta de condição de participação.</w:t>
      </w:r>
    </w:p>
    <w:p w14:paraId="5892A622"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Caso atendidas as condições de participação, será iniciado o procedimento de habilitação.</w:t>
      </w:r>
    </w:p>
    <w:p w14:paraId="0CFC5E64"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Caso o licitante provisoriamente classificado em primeiro lugar tenha se utilizado de tratamento favorecido como ME/EPP, o pregoeiro verificará se faz jus ao benefício, em conformidade com este Edital.</w:t>
      </w:r>
    </w:p>
    <w:p w14:paraId="48BDD55B"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observado o disposto nos </w:t>
      </w:r>
      <w:proofErr w:type="spellStart"/>
      <w:r w:rsidRPr="00617D46">
        <w:rPr>
          <w:sz w:val="24"/>
          <w:szCs w:val="24"/>
        </w:rPr>
        <w:t>arts</w:t>
      </w:r>
      <w:proofErr w:type="spellEnd"/>
      <w:r w:rsidRPr="00617D46">
        <w:rPr>
          <w:sz w:val="24"/>
          <w:szCs w:val="24"/>
        </w:rPr>
        <w:t>. 29 a 35 da IN SEGES/ME nº 73, de 30 de setembro de 2022.</w:t>
      </w:r>
    </w:p>
    <w:p w14:paraId="35AED24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Será desclassificada a proposta vencedora que:</w:t>
      </w:r>
    </w:p>
    <w:p w14:paraId="0EC60646"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Contiver vícios insanáveis;</w:t>
      </w:r>
    </w:p>
    <w:p w14:paraId="5DEB7768"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Não obedecer às especificações técnicas contidas no Termo de Referência;</w:t>
      </w:r>
    </w:p>
    <w:p w14:paraId="2D50B1AA"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Apresentar preços inexequíveis ou permanecer acima do preço máximo definido para a contratação;</w:t>
      </w:r>
    </w:p>
    <w:p w14:paraId="0BBC9B48"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Não tiver sua exequibilidade demonstrada, quando exigido pela Administração;</w:t>
      </w:r>
    </w:p>
    <w:p w14:paraId="5D9DC86F"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Apresentar desconformidade insanável com quaisquer outras exigências deste Edital ou seus anexos.</w:t>
      </w:r>
    </w:p>
    <w:p w14:paraId="091F3BC5" w14:textId="4C8E52B4" w:rsidR="00617D46" w:rsidRPr="00617D46" w:rsidRDefault="00617D46" w:rsidP="00617D46">
      <w:pPr>
        <w:pStyle w:val="PargrafodaLista"/>
        <w:numPr>
          <w:ilvl w:val="1"/>
          <w:numId w:val="26"/>
        </w:numPr>
        <w:ind w:left="0" w:firstLine="0"/>
        <w:rPr>
          <w:b/>
          <w:sz w:val="24"/>
          <w:szCs w:val="24"/>
        </w:rPr>
      </w:pPr>
      <w:r w:rsidRPr="00617D46">
        <w:rPr>
          <w:sz w:val="24"/>
          <w:szCs w:val="24"/>
        </w:rPr>
        <w:t>No caso de bens e serviços em geral, é indício de inexequibilidade das propostas valores inferiores a 50% (cinquenta por cento) do valor orçado pela Administração</w:t>
      </w:r>
      <w:r>
        <w:rPr>
          <w:sz w:val="24"/>
          <w:szCs w:val="24"/>
        </w:rPr>
        <w:t>, conforme 175/2026.</w:t>
      </w:r>
    </w:p>
    <w:p w14:paraId="0E44A832"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A inexequibilidade, na hipótese de que trata o </w:t>
      </w:r>
      <w:r w:rsidRPr="00617D46">
        <w:rPr>
          <w:b/>
          <w:bCs/>
          <w:sz w:val="24"/>
          <w:szCs w:val="24"/>
        </w:rPr>
        <w:t>caput</w:t>
      </w:r>
      <w:r w:rsidRPr="00617D46">
        <w:rPr>
          <w:sz w:val="24"/>
          <w:szCs w:val="24"/>
        </w:rPr>
        <w:t>, só será considerada após diligência do pregoeiro, que comprove:</w:t>
      </w:r>
    </w:p>
    <w:p w14:paraId="7AF53F68"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Que o custo do licitante ultrapassa o valor da proposta; e</w:t>
      </w:r>
    </w:p>
    <w:p w14:paraId="2D8E704B"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Inexistirem custos de oportunidade capazes de justificar o vulto da oferta.</w:t>
      </w:r>
    </w:p>
    <w:p w14:paraId="4C76BC4C"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Em caso de indícios de inexequibilidade da proposta de preço, ou de necessidade de esclarecimentos complementares, poderão ser efetuadas diligências para que a empresa comprove a exequibilidade da proposta.</w:t>
      </w:r>
    </w:p>
    <w:p w14:paraId="02227B4B"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Constatado o atendimento às exigências de julgamento fixadas no Edital, o licitante será declarado vencedor, na forma da legislação de regência.</w:t>
      </w:r>
    </w:p>
    <w:p w14:paraId="7FE08AE3" w14:textId="77777777" w:rsidR="00617D46" w:rsidRPr="00617D46" w:rsidRDefault="00617D46" w:rsidP="00617D46">
      <w:pPr>
        <w:pStyle w:val="PargrafodaLista"/>
        <w:numPr>
          <w:ilvl w:val="0"/>
          <w:numId w:val="26"/>
        </w:numPr>
        <w:shd w:val="clear" w:color="auto" w:fill="BFBFBF" w:themeFill="background1" w:themeFillShade="BF"/>
        <w:ind w:left="0" w:firstLine="0"/>
        <w:rPr>
          <w:b/>
          <w:bCs/>
          <w:sz w:val="24"/>
          <w:szCs w:val="24"/>
        </w:rPr>
      </w:pPr>
      <w:r w:rsidRPr="00617D46">
        <w:rPr>
          <w:b/>
          <w:bCs/>
          <w:sz w:val="24"/>
          <w:szCs w:val="24"/>
        </w:rPr>
        <w:t>DA FASE DE HABILITAÇÃO</w:t>
      </w:r>
    </w:p>
    <w:p w14:paraId="643D31D5"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i/>
          <w:iCs/>
          <w:color w:val="auto"/>
          <w:sz w:val="24"/>
          <w:szCs w:val="24"/>
        </w:rPr>
      </w:pPr>
      <w:r w:rsidRPr="00617D46">
        <w:rPr>
          <w:rFonts w:ascii="Times New Roman" w:hAnsi="Times New Roman" w:cs="Times New Roman"/>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14" w:anchor="art62" w:history="1">
        <w:proofErr w:type="spellStart"/>
        <w:r w:rsidRPr="00617D46">
          <w:rPr>
            <w:rStyle w:val="Hyperlink"/>
            <w:rFonts w:ascii="Times New Roman" w:hAnsi="Times New Roman" w:cs="Times New Roman"/>
            <w:color w:val="auto"/>
            <w:sz w:val="24"/>
            <w:szCs w:val="24"/>
          </w:rPr>
          <w:t>arts</w:t>
        </w:r>
        <w:proofErr w:type="spellEnd"/>
        <w:r w:rsidRPr="00617D46">
          <w:rPr>
            <w:rStyle w:val="Hyperlink"/>
            <w:rFonts w:ascii="Times New Roman" w:hAnsi="Times New Roman" w:cs="Times New Roman"/>
            <w:color w:val="auto"/>
            <w:sz w:val="24"/>
            <w:szCs w:val="24"/>
          </w:rPr>
          <w:t>. 62 a 70 da Lei nº 14.133, de 2021</w:t>
        </w:r>
      </w:hyperlink>
      <w:r w:rsidRPr="00617D46">
        <w:rPr>
          <w:rFonts w:ascii="Times New Roman" w:hAnsi="Times New Roman" w:cs="Times New Roman"/>
          <w:color w:val="auto"/>
          <w:sz w:val="24"/>
          <w:szCs w:val="24"/>
        </w:rPr>
        <w:t>.</w:t>
      </w:r>
      <w:bookmarkStart w:id="4" w:name="_Ref114663777"/>
    </w:p>
    <w:p w14:paraId="1AADA39B"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i/>
          <w:iCs/>
          <w:color w:val="auto"/>
          <w:sz w:val="24"/>
          <w:szCs w:val="24"/>
        </w:rPr>
      </w:pPr>
      <w:r w:rsidRPr="00617D46">
        <w:rPr>
          <w:rFonts w:ascii="Times New Roman" w:hAnsi="Times New Roman" w:cs="Times New Roman"/>
          <w:color w:val="auto"/>
          <w:sz w:val="24"/>
          <w:szCs w:val="24"/>
        </w:rPr>
        <w:lastRenderedPageBreak/>
        <w:t>A verificação dos documentos de habilitação ocorrerá por meio do sistema eletrônico adotado para o certame e mediante consulta a sítios eletrônicos oficiais, quando cabível, observadas as regras deste edital.</w:t>
      </w:r>
      <w:bookmarkEnd w:id="4"/>
    </w:p>
    <w:p w14:paraId="126A2204"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i/>
          <w:color w:val="auto"/>
          <w:sz w:val="24"/>
          <w:szCs w:val="24"/>
        </w:rPr>
      </w:pPr>
      <w:r w:rsidRPr="00617D46">
        <w:rPr>
          <w:rFonts w:ascii="Times New Roman" w:hAnsi="Times New Roman" w:cs="Times New Roman"/>
          <w:color w:val="auto"/>
          <w:sz w:val="24"/>
          <w:szCs w:val="24"/>
        </w:rPr>
        <w:t xml:space="preserve">Na hipótese de o licitante vencedor ser empresa estrangeira que não funcione no País, para </w:t>
      </w:r>
      <w:proofErr w:type="spellStart"/>
      <w:r w:rsidRPr="00617D46">
        <w:rPr>
          <w:rFonts w:ascii="Times New Roman" w:hAnsi="Times New Roman" w:cs="Times New Roman"/>
          <w:color w:val="auto"/>
          <w:sz w:val="24"/>
          <w:szCs w:val="24"/>
        </w:rPr>
        <w:t>ﬁns</w:t>
      </w:r>
      <w:proofErr w:type="spellEnd"/>
      <w:r w:rsidRPr="00617D46">
        <w:rPr>
          <w:rFonts w:ascii="Times New Roman" w:hAnsi="Times New Roman" w:cs="Times New Roman"/>
          <w:color w:val="auto"/>
          <w:sz w:val="24"/>
          <w:szCs w:val="24"/>
        </w:rPr>
        <w:t xml:space="preserve"> de assinatura do contrato, os documentos exigidos para a habilitação serão traduzidos por tradutor juramentado no País e apostilados nos termos do disposto no </w:t>
      </w:r>
      <w:hyperlink r:id="rId15" w:history="1">
        <w:r w:rsidRPr="00617D46">
          <w:rPr>
            <w:rStyle w:val="Hyperlink"/>
            <w:rFonts w:ascii="Times New Roman" w:hAnsi="Times New Roman" w:cs="Times New Roman"/>
            <w:color w:val="auto"/>
            <w:sz w:val="24"/>
            <w:szCs w:val="24"/>
          </w:rPr>
          <w:t>Decreto nº 8.660, de 29 de janeiro de 2016</w:t>
        </w:r>
      </w:hyperlink>
      <w:r w:rsidRPr="00617D46">
        <w:rPr>
          <w:rFonts w:ascii="Times New Roman" w:hAnsi="Times New Roman" w:cs="Times New Roman"/>
          <w:color w:val="auto"/>
          <w:sz w:val="24"/>
          <w:szCs w:val="24"/>
        </w:rPr>
        <w:t xml:space="preserve">, ou de outro que venha a substituí-lo, ou </w:t>
      </w:r>
      <w:proofErr w:type="spellStart"/>
      <w:r w:rsidRPr="00617D46">
        <w:rPr>
          <w:rFonts w:ascii="Times New Roman" w:hAnsi="Times New Roman" w:cs="Times New Roman"/>
          <w:color w:val="auto"/>
          <w:sz w:val="24"/>
          <w:szCs w:val="24"/>
        </w:rPr>
        <w:t>consularizados</w:t>
      </w:r>
      <w:proofErr w:type="spellEnd"/>
      <w:r w:rsidRPr="00617D46">
        <w:rPr>
          <w:rFonts w:ascii="Times New Roman" w:hAnsi="Times New Roman" w:cs="Times New Roman"/>
          <w:color w:val="auto"/>
          <w:sz w:val="24"/>
          <w:szCs w:val="24"/>
        </w:rPr>
        <w:t xml:space="preserve"> pelos respectivos consulados ou embaixadas.</w:t>
      </w:r>
    </w:p>
    <w:p w14:paraId="0CA7A97B" w14:textId="77777777" w:rsidR="00617D46" w:rsidRPr="00617D46" w:rsidRDefault="00617D46" w:rsidP="00617D46">
      <w:pPr>
        <w:pStyle w:val="Nivel2"/>
        <w:numPr>
          <w:ilvl w:val="1"/>
          <w:numId w:val="26"/>
        </w:numPr>
        <w:spacing w:before="0" w:line="240" w:lineRule="auto"/>
        <w:ind w:left="0" w:firstLine="0"/>
        <w:rPr>
          <w:rStyle w:val="Hyperlink"/>
          <w:rFonts w:ascii="Times New Roman" w:hAnsi="Times New Roman" w:cs="Times New Roman"/>
          <w:i/>
          <w:color w:val="auto"/>
          <w:sz w:val="24"/>
          <w:szCs w:val="24"/>
        </w:rPr>
      </w:pPr>
      <w:r w:rsidRPr="00617D46">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16" w:anchor="art63" w:history="1">
        <w:r w:rsidRPr="00617D46">
          <w:rPr>
            <w:rStyle w:val="Hyperlink"/>
            <w:rFonts w:ascii="Times New Roman" w:hAnsi="Times New Roman" w:cs="Times New Roman"/>
            <w:color w:val="auto"/>
            <w:sz w:val="24"/>
            <w:szCs w:val="24"/>
          </w:rPr>
          <w:t>art. 63, I, da Lei nº 14.133/2021</w:t>
        </w:r>
      </w:hyperlink>
      <w:r w:rsidRPr="00617D46">
        <w:rPr>
          <w:rStyle w:val="Hyperlink"/>
          <w:rFonts w:ascii="Times New Roman" w:hAnsi="Times New Roman" w:cs="Times New Roman"/>
          <w:color w:val="auto"/>
          <w:sz w:val="24"/>
          <w:szCs w:val="24"/>
        </w:rPr>
        <w:t>)</w:t>
      </w:r>
    </w:p>
    <w:p w14:paraId="171D85BD"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i/>
          <w:color w:val="auto"/>
          <w:sz w:val="24"/>
          <w:szCs w:val="24"/>
        </w:rPr>
      </w:pPr>
      <w:r w:rsidRPr="00617D46">
        <w:rPr>
          <w:rFonts w:ascii="Times New Roman" w:hAnsi="Times New Roman" w:cs="Times New Roman"/>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2A06406"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(Lei nº 14.133/2021, art. 64, §2º).</w:t>
      </w:r>
    </w:p>
    <w:p w14:paraId="3E2A1525"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i/>
          <w:iCs/>
          <w:color w:val="auto"/>
          <w:sz w:val="24"/>
          <w:szCs w:val="24"/>
        </w:rPr>
      </w:pPr>
      <w:r w:rsidRPr="00617D46">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bookmarkStart w:id="5" w:name="_Ref114663151"/>
    </w:p>
    <w:bookmarkEnd w:id="5"/>
    <w:p w14:paraId="6F79F38C" w14:textId="77777777" w:rsidR="00617D46" w:rsidRPr="00617D46" w:rsidRDefault="00617D46" w:rsidP="00617D46">
      <w:pPr>
        <w:pStyle w:val="Nivel2"/>
        <w:numPr>
          <w:ilvl w:val="1"/>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(Lei nº 14.133/2021, art. 64, e IN SEGES/ME nº 73/2022, art. 39, §4º):</w:t>
      </w:r>
    </w:p>
    <w:p w14:paraId="34812A29" w14:textId="77777777" w:rsidR="00617D46" w:rsidRPr="00617D46" w:rsidRDefault="00617D46" w:rsidP="00617D46">
      <w:pPr>
        <w:pStyle w:val="Nivel2"/>
        <w:numPr>
          <w:ilvl w:val="2"/>
          <w:numId w:val="26"/>
        </w:numPr>
        <w:spacing w:before="0" w:line="240" w:lineRule="auto"/>
        <w:ind w:left="0" w:firstLine="0"/>
        <w:outlineLvl w:val="0"/>
        <w:rPr>
          <w:rFonts w:ascii="Times New Roman" w:hAnsi="Times New Roman" w:cs="Times New Roman"/>
          <w:i/>
          <w:iCs/>
          <w:color w:val="auto"/>
          <w:sz w:val="24"/>
          <w:szCs w:val="24"/>
        </w:rPr>
      </w:pPr>
      <w:r w:rsidRPr="00617D46">
        <w:rPr>
          <w:rFonts w:ascii="Times New Roman" w:hAnsi="Times New Roman" w:cs="Times New Roman"/>
          <w:color w:val="auto"/>
          <w:sz w:val="24"/>
          <w:szCs w:val="24"/>
        </w:rPr>
        <w:t>Complementação de informações acerca dos documentos já apresentados pelos licitantes e desde que necessária para apurar fatos existentes à época da abertura do certame; e</w:t>
      </w:r>
    </w:p>
    <w:p w14:paraId="5A3B3ABD" w14:textId="77777777" w:rsidR="00617D46" w:rsidRPr="00617D46" w:rsidRDefault="00617D46" w:rsidP="00617D46">
      <w:pPr>
        <w:pStyle w:val="Nivel2"/>
        <w:numPr>
          <w:ilvl w:val="2"/>
          <w:numId w:val="26"/>
        </w:numPr>
        <w:spacing w:before="0" w:line="240" w:lineRule="auto"/>
        <w:ind w:left="0" w:firstLine="0"/>
        <w:outlineLvl w:val="0"/>
        <w:rPr>
          <w:rFonts w:ascii="Times New Roman" w:hAnsi="Times New Roman" w:cs="Times New Roman"/>
          <w:i/>
          <w:color w:val="auto"/>
          <w:sz w:val="24"/>
          <w:szCs w:val="24"/>
        </w:rPr>
      </w:pPr>
      <w:r w:rsidRPr="00617D46">
        <w:rPr>
          <w:rFonts w:ascii="Times New Roman" w:hAnsi="Times New Roman" w:cs="Times New Roman"/>
          <w:color w:val="auto"/>
          <w:sz w:val="24"/>
          <w:szCs w:val="24"/>
        </w:rPr>
        <w:t>Atualização de documentos cuja validade tenha expirado após a data de recebimento das propostas;</w:t>
      </w:r>
      <w:bookmarkStart w:id="6" w:name="_Ref114670319"/>
    </w:p>
    <w:p w14:paraId="2D494851" w14:textId="77777777" w:rsidR="00617D46" w:rsidRPr="00617D46" w:rsidRDefault="00617D46" w:rsidP="00617D46">
      <w:pPr>
        <w:pStyle w:val="Nivel2"/>
        <w:numPr>
          <w:ilvl w:val="1"/>
          <w:numId w:val="26"/>
        </w:numPr>
        <w:spacing w:before="0" w:line="240" w:lineRule="auto"/>
        <w:ind w:left="0" w:firstLine="0"/>
        <w:outlineLvl w:val="0"/>
        <w:rPr>
          <w:rFonts w:ascii="Times New Roman" w:hAnsi="Times New Roman" w:cs="Times New Roman"/>
          <w:i/>
          <w:iCs/>
          <w:color w:val="auto"/>
          <w:sz w:val="24"/>
          <w:szCs w:val="24"/>
        </w:rPr>
      </w:pPr>
      <w:r w:rsidRPr="00617D46">
        <w:rPr>
          <w:rFonts w:ascii="Times New Roman" w:hAnsi="Times New Roman" w:cs="Times New Roman"/>
          <w:color w:val="auto"/>
          <w:sz w:val="24"/>
          <w:szCs w:val="24"/>
        </w:rPr>
        <w:t xml:space="preserve">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617D46">
        <w:rPr>
          <w:rFonts w:ascii="Times New Roman" w:hAnsi="Times New Roman" w:cs="Times New Roman"/>
          <w:color w:val="auto"/>
          <w:sz w:val="24"/>
          <w:szCs w:val="24"/>
        </w:rPr>
        <w:t>eﬁcácia</w:t>
      </w:r>
      <w:proofErr w:type="spellEnd"/>
      <w:r w:rsidRPr="00617D46">
        <w:rPr>
          <w:rFonts w:ascii="Times New Roman" w:hAnsi="Times New Roman" w:cs="Times New Roman"/>
          <w:color w:val="auto"/>
          <w:sz w:val="24"/>
          <w:szCs w:val="24"/>
        </w:rPr>
        <w:t xml:space="preserve"> para fins de habilitação e classificação.</w:t>
      </w:r>
      <w:bookmarkStart w:id="7" w:name="_Ref114665528"/>
      <w:bookmarkEnd w:id="6"/>
    </w:p>
    <w:p w14:paraId="6F68153A" w14:textId="77777777" w:rsidR="00617D46" w:rsidRPr="00617D46" w:rsidRDefault="00617D46" w:rsidP="00617D46">
      <w:pPr>
        <w:pStyle w:val="Nivel2"/>
        <w:numPr>
          <w:ilvl w:val="1"/>
          <w:numId w:val="26"/>
        </w:numPr>
        <w:spacing w:before="0" w:line="240" w:lineRule="auto"/>
        <w:ind w:left="0" w:firstLine="0"/>
        <w:outlineLvl w:val="0"/>
        <w:rPr>
          <w:rFonts w:ascii="Times New Roman" w:hAnsi="Times New Roman" w:cs="Times New Roman"/>
          <w:i/>
          <w:color w:val="auto"/>
          <w:sz w:val="24"/>
          <w:szCs w:val="24"/>
        </w:rPr>
      </w:pPr>
      <w:r w:rsidRPr="00617D46">
        <w:rPr>
          <w:rFonts w:ascii="Times New Roman" w:hAnsi="Times New Roman" w:cs="Times New Roman"/>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edital.</w:t>
      </w:r>
      <w:bookmarkStart w:id="8" w:name="_Ref114665515"/>
      <w:bookmarkEnd w:id="7"/>
    </w:p>
    <w:p w14:paraId="07034F0E" w14:textId="77777777" w:rsidR="00617D46" w:rsidRPr="00617D46" w:rsidRDefault="00617D46" w:rsidP="00617D46">
      <w:pPr>
        <w:pStyle w:val="Nivel2"/>
        <w:numPr>
          <w:ilvl w:val="1"/>
          <w:numId w:val="26"/>
        </w:numPr>
        <w:spacing w:before="0" w:line="240" w:lineRule="auto"/>
        <w:ind w:left="0" w:firstLine="0"/>
        <w:outlineLvl w:val="0"/>
        <w:rPr>
          <w:rFonts w:ascii="Times New Roman" w:hAnsi="Times New Roman" w:cs="Times New Roman"/>
          <w:i/>
          <w:color w:val="auto"/>
          <w:sz w:val="24"/>
          <w:szCs w:val="24"/>
        </w:rPr>
      </w:pPr>
      <w:r w:rsidRPr="00617D46">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8"/>
      <w:r w:rsidRPr="00617D46">
        <w:rPr>
          <w:rFonts w:ascii="Times New Roman" w:hAnsi="Times New Roman" w:cs="Times New Roman"/>
          <w:color w:val="auto"/>
          <w:sz w:val="24"/>
          <w:szCs w:val="24"/>
        </w:rPr>
        <w:t>.</w:t>
      </w:r>
    </w:p>
    <w:p w14:paraId="24FC7EAA" w14:textId="77777777" w:rsidR="00617D46" w:rsidRPr="00617D46" w:rsidRDefault="00617D46" w:rsidP="00617D46">
      <w:pPr>
        <w:pStyle w:val="Nivel2"/>
        <w:numPr>
          <w:ilvl w:val="1"/>
          <w:numId w:val="26"/>
        </w:numPr>
        <w:spacing w:before="0" w:line="240" w:lineRule="auto"/>
        <w:ind w:left="0" w:firstLine="0"/>
        <w:outlineLvl w:val="0"/>
        <w:rPr>
          <w:rFonts w:ascii="Times New Roman" w:hAnsi="Times New Roman" w:cs="Times New Roman"/>
          <w:i/>
          <w:color w:val="auto"/>
          <w:sz w:val="24"/>
          <w:szCs w:val="24"/>
        </w:rPr>
      </w:pPr>
      <w:r w:rsidRPr="00617D46">
        <w:rPr>
          <w:rFonts w:ascii="Times New Roman" w:hAnsi="Times New Roman" w:cs="Times New Roman"/>
          <w:color w:val="auto"/>
          <w:sz w:val="24"/>
          <w:szCs w:val="24"/>
        </w:rPr>
        <w:lastRenderedPageBreak/>
        <w:t>A comprovação de regularidade fiscal e trabalhista das microempresas e das empresas de pequeno porte somente será exigida para efeito de contratação, e não como condição para participação na licitação (art. 4º da Lei Complementar nº 123/2006).</w:t>
      </w:r>
    </w:p>
    <w:p w14:paraId="05940A8A" w14:textId="77777777" w:rsidR="00617D46" w:rsidRPr="00617D46" w:rsidRDefault="00617D46" w:rsidP="00617D46">
      <w:pPr>
        <w:pStyle w:val="PargrafodaLista"/>
        <w:numPr>
          <w:ilvl w:val="1"/>
          <w:numId w:val="26"/>
        </w:numPr>
        <w:ind w:left="0" w:firstLine="0"/>
        <w:outlineLvl w:val="0"/>
        <w:rPr>
          <w:b/>
          <w:sz w:val="24"/>
          <w:szCs w:val="24"/>
        </w:rPr>
      </w:pPr>
      <w:r w:rsidRPr="00617D46">
        <w:rPr>
          <w:b/>
          <w:sz w:val="24"/>
          <w:szCs w:val="24"/>
        </w:rPr>
        <w:t xml:space="preserve">Habilitação jurídica: </w:t>
      </w:r>
    </w:p>
    <w:p w14:paraId="1B650E40"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Para fins de habilitação, deverá o licitante comprovar os seguintes requisitos:</w:t>
      </w:r>
    </w:p>
    <w:p w14:paraId="0EE076FC"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b/>
          <w:bCs/>
          <w:color w:val="auto"/>
          <w:sz w:val="24"/>
          <w:szCs w:val="24"/>
        </w:rPr>
        <w:t>Sociedade empresária:</w:t>
      </w:r>
      <w:r w:rsidRPr="00617D46">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54414AD5"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b/>
          <w:bCs/>
          <w:color w:val="auto"/>
          <w:sz w:val="24"/>
          <w:szCs w:val="24"/>
        </w:rPr>
        <w:t xml:space="preserve"> Sociedade empresária estrangeira:</w:t>
      </w:r>
      <w:r w:rsidRPr="00617D46">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7" w:history="1">
        <w:r w:rsidRPr="00617D46">
          <w:rPr>
            <w:rStyle w:val="Hyperlink"/>
            <w:rFonts w:ascii="Times New Roman" w:hAnsi="Times New Roman" w:cs="Times New Roman"/>
            <w:color w:val="auto"/>
            <w:sz w:val="24"/>
            <w:szCs w:val="24"/>
          </w:rPr>
          <w:t>Normativa DREI/ME n.º 77, de 18 de março de 2020</w:t>
        </w:r>
      </w:hyperlink>
      <w:r w:rsidRPr="00617D46">
        <w:rPr>
          <w:rFonts w:ascii="Times New Roman" w:hAnsi="Times New Roman" w:cs="Times New Roman"/>
          <w:color w:val="auto"/>
          <w:sz w:val="24"/>
          <w:szCs w:val="24"/>
        </w:rPr>
        <w:t>.</w:t>
      </w:r>
    </w:p>
    <w:p w14:paraId="67E0AA70"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b/>
          <w:bCs/>
          <w:color w:val="auto"/>
          <w:sz w:val="24"/>
          <w:szCs w:val="24"/>
        </w:rPr>
        <w:t>Filial, sucursal ou agência de sociedade empresária:</w:t>
      </w:r>
      <w:r w:rsidRPr="00617D46">
        <w:rPr>
          <w:rFonts w:ascii="Times New Roman" w:hAnsi="Times New Roman" w:cs="Times New Roman"/>
          <w:color w:val="auto"/>
          <w:sz w:val="24"/>
          <w:szCs w:val="24"/>
        </w:rPr>
        <w:t xml:space="preserve"> inscrição do ato constitutivo da filial, sucursal ou agência da sociedade empresária no Registro Público de Empresas Mercantis onde opera, com averbação no Registro onde tem sede a matriz.</w:t>
      </w:r>
    </w:p>
    <w:p w14:paraId="30F77B75" w14:textId="77777777" w:rsidR="00617D46" w:rsidRPr="00617D46" w:rsidRDefault="00617D46" w:rsidP="00617D46">
      <w:pPr>
        <w:pStyle w:val="Nivel2"/>
        <w:numPr>
          <w:ilvl w:val="2"/>
          <w:numId w:val="26"/>
        </w:numPr>
        <w:spacing w:before="0" w:line="240" w:lineRule="auto"/>
        <w:ind w:left="0" w:firstLine="0"/>
        <w:outlineLvl w:val="0"/>
        <w:rPr>
          <w:rFonts w:ascii="Times New Roman" w:hAnsi="Times New Roman" w:cs="Times New Roman"/>
          <w:b/>
          <w:color w:val="auto"/>
          <w:sz w:val="24"/>
          <w:szCs w:val="24"/>
        </w:rPr>
      </w:pPr>
      <w:r w:rsidRPr="00617D46">
        <w:rPr>
          <w:rFonts w:ascii="Times New Roman" w:hAnsi="Times New Roman" w:cs="Times New Roman"/>
          <w:color w:val="auto"/>
          <w:sz w:val="24"/>
          <w:szCs w:val="24"/>
        </w:rPr>
        <w:t>Os documentos apresentados deverão estar acompanhados de todas as alterações ou da consolidação respectiva.</w:t>
      </w:r>
    </w:p>
    <w:p w14:paraId="2147F925" w14:textId="77777777" w:rsidR="00617D46" w:rsidRPr="00617D46" w:rsidRDefault="00617D46" w:rsidP="00617D46">
      <w:pPr>
        <w:pStyle w:val="Nivel2"/>
        <w:numPr>
          <w:ilvl w:val="1"/>
          <w:numId w:val="26"/>
        </w:numPr>
        <w:spacing w:before="0" w:line="240" w:lineRule="auto"/>
        <w:ind w:left="0" w:firstLine="0"/>
        <w:outlineLvl w:val="0"/>
        <w:rPr>
          <w:rFonts w:ascii="Times New Roman" w:hAnsi="Times New Roman" w:cs="Times New Roman"/>
          <w:b/>
          <w:color w:val="auto"/>
          <w:sz w:val="24"/>
          <w:szCs w:val="24"/>
        </w:rPr>
      </w:pPr>
      <w:r w:rsidRPr="00617D46">
        <w:rPr>
          <w:rFonts w:ascii="Times New Roman" w:hAnsi="Times New Roman" w:cs="Times New Roman"/>
          <w:b/>
          <w:color w:val="auto"/>
          <w:sz w:val="24"/>
          <w:szCs w:val="24"/>
        </w:rPr>
        <w:t>Regularidade fiscal e trabalhista:</w:t>
      </w:r>
    </w:p>
    <w:p w14:paraId="612DB869"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Prova de inscrição no Cadastro Nacional de Pessoas Jurídicas;</w:t>
      </w:r>
    </w:p>
    <w:p w14:paraId="32088849"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0C6120D4"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Prova de regularidade com o Fundo de Garantia do Tempo de Serviço (FGTS);</w:t>
      </w:r>
    </w:p>
    <w:p w14:paraId="0535235C"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29A38B1" w14:textId="77777777" w:rsidR="00617D46" w:rsidRPr="00617D46" w:rsidRDefault="00617D46" w:rsidP="00617D46">
      <w:pPr>
        <w:pStyle w:val="Nivel2"/>
        <w:numPr>
          <w:ilvl w:val="2"/>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Prova de inscrição no cadastro de contribuintes Estadual/Distrital, Municipal/Distrital relativo ao domicílio ou sede do fornecedor, pertinente ao seu ramo de atividade e compatível com o objeto contratual; </w:t>
      </w:r>
    </w:p>
    <w:p w14:paraId="517DC7F3" w14:textId="77777777" w:rsidR="00617D46" w:rsidRPr="00617D46" w:rsidRDefault="00617D46" w:rsidP="00617D46">
      <w:pPr>
        <w:pStyle w:val="Nivel2"/>
        <w:numPr>
          <w:ilvl w:val="2"/>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Prova de regularidade com a Fazenda Estadual/Distrital, Municipal/Distrital do domicílio ou sede do fornecedor, relativa à atividade em cujo exercício contrata ou concorre.</w:t>
      </w:r>
    </w:p>
    <w:p w14:paraId="616C9376" w14:textId="77777777" w:rsidR="00617D46" w:rsidRPr="00617D46" w:rsidRDefault="00617D46" w:rsidP="00617D46">
      <w:pPr>
        <w:pStyle w:val="Nivel2"/>
        <w:spacing w:before="0" w:line="240" w:lineRule="auto"/>
        <w:ind w:left="0" w:firstLine="0"/>
        <w:outlineLvl w:val="0"/>
        <w:rPr>
          <w:rFonts w:ascii="Times New Roman" w:hAnsi="Times New Roman" w:cs="Times New Roman"/>
          <w:b/>
          <w:color w:val="auto"/>
          <w:sz w:val="24"/>
          <w:szCs w:val="24"/>
        </w:rPr>
      </w:pPr>
      <w:r w:rsidRPr="00617D46">
        <w:rPr>
          <w:rFonts w:ascii="Times New Roman" w:hAnsi="Times New Roman" w:cs="Times New Roman"/>
          <w:color w:val="auto"/>
          <w:sz w:val="24"/>
          <w:szCs w:val="24"/>
        </w:rPr>
        <w:t xml:space="preserve">Caso o fornecedor seja considerado isento dos tributos Estadual/Distrital, Municipal/Distrital relacionados ao objeto contratual, deverá comprovar tal condição mediante a apresentação de </w:t>
      </w:r>
      <w:r w:rsidRPr="00617D46">
        <w:rPr>
          <w:rFonts w:ascii="Times New Roman" w:hAnsi="Times New Roman" w:cs="Times New Roman"/>
          <w:color w:val="auto"/>
          <w:sz w:val="24"/>
          <w:szCs w:val="24"/>
        </w:rPr>
        <w:lastRenderedPageBreak/>
        <w:t>declaração da Fazenda respectiva do seu domicílio ou sede, ou outra equivalente, na forma da lei.</w:t>
      </w:r>
    </w:p>
    <w:p w14:paraId="1D61FC12" w14:textId="77777777" w:rsidR="00617D46" w:rsidRPr="00617D46" w:rsidRDefault="00617D46" w:rsidP="00617D46">
      <w:pPr>
        <w:pStyle w:val="Nivel2"/>
        <w:numPr>
          <w:ilvl w:val="1"/>
          <w:numId w:val="26"/>
        </w:numPr>
        <w:spacing w:before="0" w:line="240" w:lineRule="auto"/>
        <w:ind w:left="0" w:firstLine="0"/>
        <w:outlineLvl w:val="0"/>
        <w:rPr>
          <w:rFonts w:ascii="Times New Roman" w:hAnsi="Times New Roman" w:cs="Times New Roman"/>
          <w:b/>
          <w:color w:val="auto"/>
          <w:sz w:val="24"/>
          <w:szCs w:val="24"/>
        </w:rPr>
      </w:pPr>
      <w:r w:rsidRPr="00617D46">
        <w:rPr>
          <w:rFonts w:ascii="Times New Roman" w:hAnsi="Times New Roman" w:cs="Times New Roman"/>
          <w:b/>
          <w:color w:val="auto"/>
          <w:sz w:val="24"/>
          <w:szCs w:val="24"/>
        </w:rPr>
        <w:t>Qualificação Econômico-Financeira.</w:t>
      </w:r>
    </w:p>
    <w:p w14:paraId="53100F16"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Certidão negativa de insolvência civil expedida pelo distribuidor do domicílio ou sede do licitante;</w:t>
      </w:r>
    </w:p>
    <w:p w14:paraId="2A1FA2F3"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Certidão Negativa de Recuperação Judicial expedida pelo distribuidor da sede da pessoa jurídica, datada de, no máximo, 30 (trinta) dias antes da data da abertura do certame, caso não apresente o seu prazo de validade.</w:t>
      </w:r>
    </w:p>
    <w:p w14:paraId="1ABB0398" w14:textId="77777777" w:rsidR="00617D46" w:rsidRPr="00617D46" w:rsidRDefault="00617D46" w:rsidP="00617D46">
      <w:pPr>
        <w:pStyle w:val="Nivel2"/>
        <w:spacing w:before="0" w:line="240" w:lineRule="auto"/>
        <w:ind w:left="0" w:firstLine="0"/>
        <w:rPr>
          <w:rFonts w:ascii="Times New Roman" w:hAnsi="Times New Roman" w:cs="Times New Roman"/>
          <w:color w:val="auto"/>
          <w:sz w:val="24"/>
          <w:szCs w:val="24"/>
        </w:rPr>
      </w:pPr>
      <w:proofErr w:type="spellStart"/>
      <w:r w:rsidRPr="00617D46">
        <w:rPr>
          <w:rFonts w:ascii="Times New Roman" w:hAnsi="Times New Roman" w:cs="Times New Roman"/>
          <w:b/>
          <w:bCs/>
          <w:color w:val="auto"/>
          <w:sz w:val="24"/>
          <w:szCs w:val="24"/>
        </w:rPr>
        <w:t>Obs</w:t>
      </w:r>
      <w:proofErr w:type="spellEnd"/>
      <w:r w:rsidRPr="00617D46">
        <w:rPr>
          <w:rFonts w:ascii="Times New Roman" w:hAnsi="Times New Roman" w:cs="Times New Roman"/>
          <w:b/>
          <w:bCs/>
          <w:color w:val="auto"/>
          <w:sz w:val="24"/>
          <w:szCs w:val="24"/>
        </w:rPr>
        <w:t>: Caso a Certidão seja Positiva de Recuperação, deverá a empresa apresentar a comprovação que seu Plano de Recuperação foi acolhido judicialmente, na forma do Art. 58 da Lei nº 11.101/2005, sob pena de inabilitação</w:t>
      </w:r>
      <w:r w:rsidRPr="00617D46">
        <w:rPr>
          <w:rFonts w:ascii="Times New Roman" w:hAnsi="Times New Roman" w:cs="Times New Roman"/>
          <w:color w:val="auto"/>
          <w:sz w:val="24"/>
          <w:szCs w:val="24"/>
        </w:rPr>
        <w:t>.</w:t>
      </w:r>
    </w:p>
    <w:p w14:paraId="1385A45B"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Para fins de comprovação da inexistência de ações de recuperação judicial, no caso de licitantes sediados no Estado de Mato Grosso, a certidão deverá abranger as qualificações</w:t>
      </w:r>
      <w:r w:rsidRPr="00617D46">
        <w:rPr>
          <w:rFonts w:ascii="Times New Roman" w:hAnsi="Times New Roman" w:cs="Times New Roman"/>
          <w:b/>
          <w:color w:val="auto"/>
          <w:sz w:val="24"/>
          <w:szCs w:val="24"/>
        </w:rPr>
        <w:t xml:space="preserve"> AUTOR e RÉU</w:t>
      </w:r>
      <w:r w:rsidRPr="00617D46">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Recuperação Judicial movidas ou em desfavor da empresa solicitante. Poderá o Agente de Contratação e/ou Pregoeiro realizar diligência a fim de verificar o atendimento da Lei Federal nº 14.133/2021, em vistas do art. 97 da Lei nº 11.101/05.</w:t>
      </w:r>
    </w:p>
    <w:p w14:paraId="08FEEB23"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bookmarkStart w:id="9" w:name="_Hlk159492239"/>
      <w:r w:rsidRPr="00617D46">
        <w:rPr>
          <w:rFonts w:ascii="Times New Roman" w:hAnsi="Times New Roman" w:cs="Times New Roman"/>
          <w:color w:val="auto"/>
          <w:sz w:val="24"/>
          <w:szCs w:val="24"/>
        </w:rPr>
        <w:t xml:space="preserve">Serão exigidos os índices de </w:t>
      </w:r>
      <w:r w:rsidRPr="00617D46">
        <w:rPr>
          <w:rFonts w:ascii="Times New Roman" w:eastAsia="Arial" w:hAnsi="Times New Roman" w:cs="Times New Roman"/>
          <w:color w:val="auto"/>
          <w:sz w:val="24"/>
          <w:szCs w:val="24"/>
        </w:rPr>
        <w:t>Liquidez Geral (LG</w:t>
      </w:r>
      <w:r w:rsidRPr="00617D46">
        <w:rPr>
          <w:rStyle w:val="Forte"/>
          <w:rFonts w:ascii="Times New Roman" w:hAnsi="Times New Roman" w:cs="Times New Roman"/>
          <w:color w:val="auto"/>
          <w:sz w:val="24"/>
          <w:szCs w:val="24"/>
        </w:rPr>
        <w:t xml:space="preserve">), </w:t>
      </w:r>
      <w:r w:rsidRPr="00617D46">
        <w:rPr>
          <w:rStyle w:val="Forte"/>
          <w:rFonts w:ascii="Times New Roman" w:hAnsi="Times New Roman" w:cs="Times New Roman"/>
          <w:b w:val="0"/>
          <w:bCs w:val="0"/>
          <w:color w:val="auto"/>
          <w:sz w:val="24"/>
          <w:szCs w:val="24"/>
        </w:rPr>
        <w:t>Solvência Geral (SG)</w:t>
      </w:r>
      <w:r w:rsidRPr="00617D46">
        <w:rPr>
          <w:rFonts w:ascii="Times New Roman" w:hAnsi="Times New Roman" w:cs="Times New Roman"/>
          <w:color w:val="auto"/>
          <w:sz w:val="24"/>
          <w:szCs w:val="24"/>
        </w:rPr>
        <w:t xml:space="preserve"> e </w:t>
      </w:r>
      <w:r w:rsidRPr="00617D46">
        <w:rPr>
          <w:rStyle w:val="Forte"/>
          <w:rFonts w:ascii="Times New Roman" w:hAnsi="Times New Roman" w:cs="Times New Roman"/>
          <w:b w:val="0"/>
          <w:bCs w:val="0"/>
          <w:color w:val="auto"/>
          <w:sz w:val="24"/>
          <w:szCs w:val="24"/>
        </w:rPr>
        <w:t>Liquidez</w:t>
      </w:r>
      <w:r w:rsidRPr="00617D46">
        <w:rPr>
          <w:rStyle w:val="Forte"/>
          <w:rFonts w:ascii="Times New Roman" w:hAnsi="Times New Roman" w:cs="Times New Roman"/>
          <w:color w:val="auto"/>
          <w:sz w:val="24"/>
          <w:szCs w:val="24"/>
        </w:rPr>
        <w:t xml:space="preserve"> </w:t>
      </w:r>
      <w:r w:rsidRPr="00617D46">
        <w:rPr>
          <w:rStyle w:val="Forte"/>
          <w:rFonts w:ascii="Times New Roman" w:hAnsi="Times New Roman" w:cs="Times New Roman"/>
          <w:b w:val="0"/>
          <w:bCs w:val="0"/>
          <w:color w:val="auto"/>
          <w:sz w:val="24"/>
          <w:szCs w:val="24"/>
        </w:rPr>
        <w:t>Corrente</w:t>
      </w:r>
      <w:r w:rsidRPr="00617D46">
        <w:rPr>
          <w:rStyle w:val="Forte"/>
          <w:rFonts w:ascii="Times New Roman" w:hAnsi="Times New Roman" w:cs="Times New Roman"/>
          <w:color w:val="auto"/>
          <w:sz w:val="24"/>
          <w:szCs w:val="24"/>
        </w:rPr>
        <w:t xml:space="preserve"> (</w:t>
      </w:r>
      <w:r w:rsidRPr="00617D46">
        <w:rPr>
          <w:rStyle w:val="Forte"/>
          <w:rFonts w:ascii="Times New Roman" w:hAnsi="Times New Roman" w:cs="Times New Roman"/>
          <w:b w:val="0"/>
          <w:bCs w:val="0"/>
          <w:color w:val="auto"/>
          <w:sz w:val="24"/>
          <w:szCs w:val="24"/>
        </w:rPr>
        <w:t>LC</w:t>
      </w:r>
      <w:r w:rsidRPr="00617D46">
        <w:rPr>
          <w:rStyle w:val="Forte"/>
          <w:rFonts w:ascii="Times New Roman" w:hAnsi="Times New Roman" w:cs="Times New Roman"/>
          <w:color w:val="auto"/>
          <w:sz w:val="24"/>
          <w:szCs w:val="24"/>
        </w:rPr>
        <w:t>)</w:t>
      </w:r>
      <w:r w:rsidRPr="00617D46">
        <w:rPr>
          <w:rFonts w:ascii="Times New Roman" w:hAnsi="Times New Roman" w:cs="Times New Roman"/>
          <w:color w:val="auto"/>
          <w:sz w:val="24"/>
          <w:szCs w:val="24"/>
        </w:rPr>
        <w:t xml:space="preserve"> superiores a 1 (um), calculados a partir do balanço patrimonial apresentado, como forma de comprovar a capacidade econômico-financeira da licitante, nos termos dos </w:t>
      </w:r>
      <w:proofErr w:type="spellStart"/>
      <w:r w:rsidRPr="00617D46">
        <w:rPr>
          <w:rFonts w:ascii="Times New Roman" w:hAnsi="Times New Roman" w:cs="Times New Roman"/>
          <w:color w:val="auto"/>
          <w:sz w:val="24"/>
          <w:szCs w:val="24"/>
        </w:rPr>
        <w:t>arts</w:t>
      </w:r>
      <w:proofErr w:type="spellEnd"/>
      <w:r w:rsidRPr="00617D46">
        <w:rPr>
          <w:rFonts w:ascii="Times New Roman" w:hAnsi="Times New Roman" w:cs="Times New Roman"/>
          <w:color w:val="auto"/>
          <w:sz w:val="24"/>
          <w:szCs w:val="24"/>
        </w:rPr>
        <w:t>. 69 e 70 da Lei nº 14.133/2021.</w:t>
      </w:r>
      <w:bookmarkEnd w:id="9"/>
    </w:p>
    <w:p w14:paraId="368F5A68"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Os índices LG, SG e LC serão apurados com base no balanço patrimonial registrado na Junta Comercial, bem como nas demais demonstrações contábeis referentes aos 2 (dois) últimos exercícios sociais, ou ao período de existência da empresa, se inferior, obtidos pela aplicação das seguintes fórmulas:</w:t>
      </w:r>
    </w:p>
    <w:p w14:paraId="348C2691" w14:textId="77777777" w:rsidR="00617D46" w:rsidRPr="00617D46" w:rsidRDefault="00617D46" w:rsidP="00617D46">
      <w:pPr>
        <w:pStyle w:val="Nivel3"/>
        <w:spacing w:before="0" w:line="240" w:lineRule="auto"/>
        <w:ind w:left="0"/>
        <w:rPr>
          <w:rFonts w:ascii="Times New Roman" w:eastAsia="Arial" w:hAnsi="Times New Roman" w:cs="Times New Roman"/>
          <w:color w:val="auto"/>
          <w:sz w:val="24"/>
          <w:szCs w:val="24"/>
        </w:rPr>
      </w:pPr>
      <w:r w:rsidRPr="00617D46">
        <w:rPr>
          <w:rFonts w:ascii="Times New Roman" w:eastAsia="Arial" w:hAnsi="Times New Roman" w:cs="Times New Roman"/>
          <w:color w:val="auto"/>
          <w:sz w:val="24"/>
          <w:szCs w:val="24"/>
        </w:rPr>
        <w:t>I - Liquidez Geral (LG) = (Ativo Circulante + Realizável a Longo Prazo) / (Passivo Circulante + Passivo Não Circulante);</w:t>
      </w:r>
    </w:p>
    <w:p w14:paraId="7FB059E5" w14:textId="77777777" w:rsidR="00617D46" w:rsidRPr="00617D46" w:rsidRDefault="00617D46" w:rsidP="00617D46">
      <w:pPr>
        <w:pStyle w:val="Nivel3"/>
        <w:spacing w:before="0" w:line="240" w:lineRule="auto"/>
        <w:ind w:left="0"/>
        <w:rPr>
          <w:rFonts w:ascii="Times New Roman" w:eastAsia="Arial" w:hAnsi="Times New Roman" w:cs="Times New Roman"/>
          <w:color w:val="auto"/>
          <w:sz w:val="24"/>
          <w:szCs w:val="24"/>
        </w:rPr>
      </w:pPr>
      <w:r w:rsidRPr="00617D46">
        <w:rPr>
          <w:rFonts w:ascii="Times New Roman" w:eastAsia="Arial" w:hAnsi="Times New Roman" w:cs="Times New Roman"/>
          <w:color w:val="auto"/>
          <w:sz w:val="24"/>
          <w:szCs w:val="24"/>
        </w:rPr>
        <w:t>II - Solvência Geral (SG) = (Ativo Total) / (Passivo Circulante + Passivo Não Circulante); e</w:t>
      </w:r>
    </w:p>
    <w:p w14:paraId="2B75A280" w14:textId="77777777" w:rsidR="00617D46" w:rsidRPr="00617D46" w:rsidRDefault="00617D46" w:rsidP="00617D46">
      <w:pPr>
        <w:pStyle w:val="Nivel2"/>
        <w:spacing w:before="0" w:line="240" w:lineRule="auto"/>
        <w:ind w:left="0" w:firstLine="0"/>
        <w:rPr>
          <w:rFonts w:ascii="Times New Roman" w:eastAsia="Arial" w:hAnsi="Times New Roman" w:cs="Times New Roman"/>
          <w:color w:val="auto"/>
          <w:sz w:val="24"/>
          <w:szCs w:val="24"/>
        </w:rPr>
      </w:pPr>
      <w:r w:rsidRPr="00617D46">
        <w:rPr>
          <w:rFonts w:ascii="Times New Roman" w:eastAsia="Arial" w:hAnsi="Times New Roman" w:cs="Times New Roman"/>
          <w:color w:val="auto"/>
          <w:sz w:val="24"/>
          <w:szCs w:val="24"/>
        </w:rPr>
        <w:t>III - Liquidez Corrente (LC) = (Ativo Circulante) / (Passivo Circulante).</w:t>
      </w:r>
    </w:p>
    <w:p w14:paraId="5AE7C929"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P</w:t>
      </w:r>
      <w:r w:rsidRPr="00617D46">
        <w:rPr>
          <w:rStyle w:val="font-semibold"/>
          <w:rFonts w:ascii="Times New Roman" w:hAnsi="Times New Roman" w:cs="Times New Roman"/>
          <w:color w:val="auto"/>
          <w:sz w:val="24"/>
          <w:szCs w:val="24"/>
        </w:rPr>
        <w:t xml:space="preserve">atrimônio líquido mínimo </w:t>
      </w:r>
      <w:bookmarkStart w:id="10" w:name="_Hlk237279668"/>
      <w:r w:rsidRPr="00617D46">
        <w:rPr>
          <w:rStyle w:val="font-semibold"/>
          <w:rFonts w:ascii="Times New Roman" w:hAnsi="Times New Roman" w:cs="Times New Roman"/>
          <w:color w:val="auto"/>
          <w:sz w:val="24"/>
          <w:szCs w:val="24"/>
        </w:rPr>
        <w:t>correspondente a</w:t>
      </w:r>
      <w:bookmarkEnd w:id="10"/>
      <w:r w:rsidRPr="00617D46">
        <w:rPr>
          <w:rStyle w:val="font-semibold"/>
          <w:rFonts w:ascii="Times New Roman" w:hAnsi="Times New Roman" w:cs="Times New Roman"/>
          <w:color w:val="auto"/>
          <w:sz w:val="24"/>
          <w:szCs w:val="24"/>
        </w:rPr>
        <w:t xml:space="preserve"> 10% (dez por cento) do valor estimado da contratação</w:t>
      </w:r>
      <w:r w:rsidRPr="00617D46">
        <w:rPr>
          <w:rFonts w:ascii="Times New Roman" w:hAnsi="Times New Roman" w:cs="Times New Roman"/>
          <w:color w:val="auto"/>
          <w:sz w:val="24"/>
          <w:szCs w:val="24"/>
        </w:rPr>
        <w:t>, em razão da continuidade do serviço, da intensidade de mão de obra e dos riscos operacionais inerentes ao objeto, nos termos do art. 69, §4º, da Lei nº 14.133/2021</w:t>
      </w:r>
      <w:r w:rsidRPr="00617D46">
        <w:rPr>
          <w:rFonts w:ascii="Times New Roman" w:eastAsia="Arial" w:hAnsi="Times New Roman" w:cs="Times New Roman"/>
          <w:color w:val="auto"/>
          <w:sz w:val="24"/>
          <w:szCs w:val="24"/>
        </w:rPr>
        <w:t>.</w:t>
      </w:r>
    </w:p>
    <w:p w14:paraId="091D20BC"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D7D82EC"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b/>
          <w:color w:val="auto"/>
          <w:sz w:val="24"/>
          <w:szCs w:val="24"/>
        </w:rPr>
      </w:pPr>
      <w:r w:rsidRPr="00617D46">
        <w:rPr>
          <w:rFonts w:ascii="Times New Roman" w:hAnsi="Times New Roman" w:cs="Times New Roman"/>
          <w:color w:val="auto"/>
          <w:sz w:val="24"/>
          <w:szCs w:val="24"/>
        </w:rPr>
        <w:t>O atendimento de todos os requisitos previstos é condição objetiva de habilitação, não se admitindo saneamento superveniente de natureza subjetiva após a abertura das propostas.</w:t>
      </w:r>
    </w:p>
    <w:p w14:paraId="13145B2C"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b/>
          <w:color w:val="auto"/>
          <w:sz w:val="24"/>
          <w:szCs w:val="24"/>
        </w:rPr>
      </w:pPr>
      <w:r w:rsidRPr="00617D46">
        <w:rPr>
          <w:rFonts w:ascii="Times New Roman" w:hAnsi="Times New Roman" w:cs="Times New Roman"/>
          <w:color w:val="auto"/>
          <w:sz w:val="24"/>
          <w:szCs w:val="24"/>
        </w:rPr>
        <w:lastRenderedPageBreak/>
        <w:t>A não comprovação de qualquer um dos requisitos listados implicará a inabilitação da licitante.</w:t>
      </w:r>
    </w:p>
    <w:p w14:paraId="0EFA6CBF"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b/>
          <w:color w:val="auto"/>
          <w:sz w:val="24"/>
          <w:szCs w:val="24"/>
        </w:rPr>
      </w:pPr>
      <w:r w:rsidRPr="00617D46">
        <w:rPr>
          <w:rFonts w:ascii="Times New Roman" w:hAnsi="Times New Roman" w:cs="Times New Roman"/>
          <w:color w:val="auto"/>
          <w:sz w:val="24"/>
          <w:szCs w:val="24"/>
        </w:rPr>
        <w:t xml:space="preserve"> O balanço patrimonial, demonstração de resultado de exercício e demais demonstrações contábeis limitar-se-ão ao último exercício no caso de a pessoa jurídica ter sido constituída há menos de 2 (dois) anos. (Lei nº 14.133, de 2021, art. 69, §6º).</w:t>
      </w:r>
    </w:p>
    <w:p w14:paraId="382A92FC"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b/>
          <w:color w:val="auto"/>
          <w:sz w:val="24"/>
          <w:szCs w:val="24"/>
        </w:rPr>
      </w:pPr>
      <w:r w:rsidRPr="00617D46">
        <w:rPr>
          <w:rFonts w:ascii="Times New Roman" w:hAnsi="Times New Roman" w:cs="Times New Roman"/>
          <w:color w:val="auto"/>
          <w:sz w:val="24"/>
          <w:szCs w:val="24"/>
        </w:rPr>
        <w:t>Na aplicação dos requisitos de qualificação econômico-financeira, serão observados os princípios da razoabilidade e da proporcionalidade, especialmente quanto às microempresas e empresas de pequeno porte, assegurado o tratamento favorecido previsto na Lei Complementar nº 123/2006, sem prejuízo da necessária proteção ao interesse público.</w:t>
      </w:r>
    </w:p>
    <w:p w14:paraId="54559ED8" w14:textId="77777777" w:rsidR="00617D46" w:rsidRPr="00617D46" w:rsidRDefault="00617D46" w:rsidP="00617D46">
      <w:pPr>
        <w:pStyle w:val="Nivel3"/>
        <w:numPr>
          <w:ilvl w:val="1"/>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b/>
          <w:color w:val="auto"/>
          <w:sz w:val="24"/>
          <w:szCs w:val="24"/>
        </w:rPr>
        <w:t>Qualificação Técnica</w:t>
      </w:r>
      <w:bookmarkStart w:id="11" w:name="_Hlk154641135"/>
    </w:p>
    <w:p w14:paraId="73BBA161"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eastAsia="Georgia" w:hAnsi="Times New Roman" w:cs="Times New Roman"/>
          <w:color w:val="auto"/>
          <w:sz w:val="24"/>
          <w:szCs w:val="24"/>
        </w:rPr>
        <w:t xml:space="preserve">Comprovação de aptidão para desempenho de atividade pertinente e compatível em características com o objeto desta licitação, por meio de, no mínimo, </w:t>
      </w:r>
      <w:r w:rsidRPr="00617D46">
        <w:rPr>
          <w:rFonts w:ascii="Times New Roman" w:hAnsi="Times New Roman" w:cs="Times New Roman"/>
          <w:color w:val="auto"/>
          <w:sz w:val="24"/>
          <w:szCs w:val="24"/>
        </w:rPr>
        <w:t>01 (um) Atestado de Capacidade Técnica</w:t>
      </w:r>
      <w:r w:rsidRPr="00617D46">
        <w:rPr>
          <w:rFonts w:ascii="Times New Roman" w:eastAsia="Georgia" w:hAnsi="Times New Roman" w:cs="Times New Roman"/>
          <w:color w:val="auto"/>
          <w:sz w:val="24"/>
          <w:szCs w:val="24"/>
        </w:rPr>
        <w:t xml:space="preserve"> emitido por pessoa jurídica de direito público ou privado, que comprove </w:t>
      </w:r>
      <w:r w:rsidRPr="00617D46">
        <w:rPr>
          <w:rFonts w:ascii="Times New Roman" w:hAnsi="Times New Roman" w:cs="Times New Roman"/>
          <w:color w:val="auto"/>
          <w:sz w:val="24"/>
          <w:szCs w:val="24"/>
        </w:rPr>
        <w:t>prestação de serviços de vigilância patrimonial armada</w:t>
      </w:r>
      <w:r w:rsidRPr="00617D46">
        <w:rPr>
          <w:rFonts w:ascii="Times New Roman" w:eastAsia="Georgia" w:hAnsi="Times New Roman" w:cs="Times New Roman"/>
          <w:color w:val="auto"/>
          <w:sz w:val="24"/>
          <w:szCs w:val="24"/>
        </w:rPr>
        <w:t>, não sendo exigido que o atestado abranja o volume total estimado do certame</w:t>
      </w:r>
      <w:r w:rsidRPr="00617D46">
        <w:rPr>
          <w:rFonts w:ascii="Times New Roman" w:hAnsi="Times New Roman" w:cs="Times New Roman"/>
          <w:color w:val="auto"/>
          <w:sz w:val="24"/>
          <w:szCs w:val="24"/>
        </w:rPr>
        <w:t>.</w:t>
      </w:r>
    </w:p>
    <w:p w14:paraId="002AE913"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O atestado deverá conter, no mínimo, as seguintes informações:</w:t>
      </w:r>
    </w:p>
    <w:p w14:paraId="093C217F" w14:textId="77777777" w:rsidR="00617D46" w:rsidRPr="00617D46" w:rsidRDefault="00617D46" w:rsidP="00333E84">
      <w:pPr>
        <w:pStyle w:val="PargrafodaLista"/>
        <w:numPr>
          <w:ilvl w:val="0"/>
          <w:numId w:val="40"/>
        </w:numPr>
        <w:ind w:left="0" w:firstLine="0"/>
        <w:rPr>
          <w:sz w:val="24"/>
          <w:szCs w:val="24"/>
        </w:rPr>
      </w:pPr>
      <w:r w:rsidRPr="00617D46">
        <w:rPr>
          <w:sz w:val="24"/>
          <w:szCs w:val="24"/>
        </w:rPr>
        <w:t>identificação do emitente e CNPJ;</w:t>
      </w:r>
    </w:p>
    <w:p w14:paraId="62DDC354" w14:textId="77777777" w:rsidR="00617D46" w:rsidRPr="00617D46" w:rsidRDefault="00617D46" w:rsidP="00333E84">
      <w:pPr>
        <w:pStyle w:val="PargrafodaLista"/>
        <w:numPr>
          <w:ilvl w:val="0"/>
          <w:numId w:val="40"/>
        </w:numPr>
        <w:ind w:left="0" w:firstLine="0"/>
        <w:rPr>
          <w:sz w:val="24"/>
          <w:szCs w:val="24"/>
        </w:rPr>
      </w:pPr>
      <w:r w:rsidRPr="00617D46">
        <w:rPr>
          <w:sz w:val="24"/>
          <w:szCs w:val="24"/>
        </w:rPr>
        <w:t>identificação da empresa atestada;</w:t>
      </w:r>
    </w:p>
    <w:p w14:paraId="709B4C96" w14:textId="77777777" w:rsidR="00617D46" w:rsidRPr="00617D46" w:rsidRDefault="00617D46" w:rsidP="00333E84">
      <w:pPr>
        <w:pStyle w:val="PargrafodaLista"/>
        <w:numPr>
          <w:ilvl w:val="0"/>
          <w:numId w:val="40"/>
        </w:numPr>
        <w:ind w:left="0" w:firstLine="0"/>
        <w:rPr>
          <w:sz w:val="24"/>
          <w:szCs w:val="24"/>
        </w:rPr>
      </w:pPr>
      <w:r w:rsidRPr="00617D46">
        <w:rPr>
          <w:sz w:val="24"/>
          <w:szCs w:val="24"/>
        </w:rPr>
        <w:t>período de prestação do serviço;</w:t>
      </w:r>
    </w:p>
    <w:p w14:paraId="10D61AAB" w14:textId="77777777" w:rsidR="00617D46" w:rsidRPr="00617D46" w:rsidRDefault="00617D46" w:rsidP="00333E84">
      <w:pPr>
        <w:pStyle w:val="PargrafodaLista"/>
        <w:numPr>
          <w:ilvl w:val="0"/>
          <w:numId w:val="40"/>
        </w:numPr>
        <w:ind w:left="0" w:firstLine="0"/>
        <w:rPr>
          <w:sz w:val="24"/>
          <w:szCs w:val="24"/>
        </w:rPr>
      </w:pPr>
      <w:r w:rsidRPr="00617D46">
        <w:rPr>
          <w:rFonts w:eastAsia="Georgia"/>
          <w:sz w:val="24"/>
          <w:szCs w:val="24"/>
        </w:rPr>
        <w:t>descrição dos serviços prestados (</w:t>
      </w:r>
      <w:r w:rsidRPr="00617D46">
        <w:rPr>
          <w:sz w:val="24"/>
          <w:szCs w:val="24"/>
        </w:rPr>
        <w:t>prestação de serviços de vigilância patrimonial armada</w:t>
      </w:r>
      <w:r w:rsidRPr="00617D46">
        <w:rPr>
          <w:rFonts w:eastAsia="Georgia"/>
          <w:sz w:val="24"/>
          <w:szCs w:val="24"/>
        </w:rPr>
        <w:t>)</w:t>
      </w:r>
      <w:r w:rsidRPr="00617D46">
        <w:rPr>
          <w:sz w:val="24"/>
          <w:szCs w:val="24"/>
        </w:rPr>
        <w:t>;</w:t>
      </w:r>
    </w:p>
    <w:p w14:paraId="00C9D57C" w14:textId="77777777" w:rsidR="00617D46" w:rsidRPr="00617D46" w:rsidRDefault="00617D46" w:rsidP="00333E84">
      <w:pPr>
        <w:pStyle w:val="PargrafodaLista"/>
        <w:numPr>
          <w:ilvl w:val="0"/>
          <w:numId w:val="40"/>
        </w:numPr>
        <w:ind w:left="0" w:firstLine="0"/>
        <w:rPr>
          <w:sz w:val="24"/>
          <w:szCs w:val="24"/>
        </w:rPr>
      </w:pPr>
      <w:r w:rsidRPr="00617D46">
        <w:rPr>
          <w:rFonts w:eastAsia="Georgia"/>
          <w:sz w:val="24"/>
          <w:szCs w:val="24"/>
        </w:rPr>
        <w:t>declaração de que os serviços foram realizados de forma satisfatória.</w:t>
      </w:r>
    </w:p>
    <w:p w14:paraId="5A0FB4D6"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Serão admitidos atestados emitidos em nome da matriz ou de quaisquer filiais da licitante.</w:t>
      </w:r>
    </w:p>
    <w:p w14:paraId="279957D4"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Não serão aceitos atestados emitidos pela própria licitante.</w:t>
      </w:r>
    </w:p>
    <w:p w14:paraId="40CB160A"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A exigência de atestado decorre do risco identificado no Mapa de Gerenciamento de Riscos (</w:t>
      </w:r>
      <w:r w:rsidRPr="00617D46">
        <w:rPr>
          <w:rFonts w:ascii="Times New Roman" w:eastAsia="Georgia" w:hAnsi="Times New Roman" w:cs="Times New Roman"/>
          <w:color w:val="auto"/>
          <w:sz w:val="24"/>
          <w:szCs w:val="24"/>
        </w:rPr>
        <w:t>incapacidade técnica para atender especificações e prazos</w:t>
      </w:r>
      <w:r w:rsidRPr="00617D46">
        <w:rPr>
          <w:rFonts w:ascii="Times New Roman" w:hAnsi="Times New Roman" w:cs="Times New Roman"/>
          <w:color w:val="auto"/>
          <w:sz w:val="24"/>
          <w:szCs w:val="24"/>
        </w:rPr>
        <w:t>), limitando-se ao necessário para mitigar esse risco, sem restringir a competitividade.</w:t>
      </w:r>
    </w:p>
    <w:p w14:paraId="4A19560C"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A licitante deverá apresentar, ainda:</w:t>
      </w:r>
    </w:p>
    <w:p w14:paraId="4906F116" w14:textId="77777777" w:rsidR="00617D46" w:rsidRPr="00617D46" w:rsidRDefault="00617D46" w:rsidP="00333E84">
      <w:pPr>
        <w:pStyle w:val="PargrafodaLista"/>
        <w:numPr>
          <w:ilvl w:val="0"/>
          <w:numId w:val="30"/>
        </w:numPr>
        <w:ind w:left="0" w:firstLine="0"/>
        <w:rPr>
          <w:sz w:val="24"/>
          <w:szCs w:val="24"/>
        </w:rPr>
      </w:pPr>
      <w:r w:rsidRPr="00617D46">
        <w:rPr>
          <w:sz w:val="24"/>
          <w:szCs w:val="24"/>
        </w:rPr>
        <w:t>autorização de funcionamento válida expedida pela Polícia Federal para o exercício da atividade de vigilância patrimonial;</w:t>
      </w:r>
    </w:p>
    <w:p w14:paraId="2A5BB3F5" w14:textId="77777777" w:rsidR="00617D46" w:rsidRPr="00617D46" w:rsidRDefault="00617D46" w:rsidP="00333E84">
      <w:pPr>
        <w:pStyle w:val="PargrafodaLista"/>
        <w:numPr>
          <w:ilvl w:val="0"/>
          <w:numId w:val="30"/>
        </w:numPr>
        <w:ind w:left="0" w:firstLine="0"/>
        <w:rPr>
          <w:sz w:val="24"/>
          <w:szCs w:val="24"/>
        </w:rPr>
      </w:pPr>
      <w:r w:rsidRPr="00617D46">
        <w:rPr>
          <w:sz w:val="24"/>
          <w:szCs w:val="24"/>
        </w:rPr>
        <w:t>certificado de segurança válido expedido pela Polícia Federal;</w:t>
      </w:r>
    </w:p>
    <w:p w14:paraId="1B13851D" w14:textId="77777777" w:rsidR="00617D46" w:rsidRPr="00617D46" w:rsidRDefault="00617D46" w:rsidP="00333E84">
      <w:pPr>
        <w:pStyle w:val="PargrafodaLista"/>
        <w:numPr>
          <w:ilvl w:val="0"/>
          <w:numId w:val="30"/>
        </w:numPr>
        <w:ind w:left="0" w:firstLine="0"/>
        <w:rPr>
          <w:sz w:val="24"/>
          <w:szCs w:val="24"/>
        </w:rPr>
      </w:pPr>
      <w:r w:rsidRPr="00617D46">
        <w:rPr>
          <w:sz w:val="24"/>
          <w:szCs w:val="24"/>
        </w:rPr>
        <w:t>comprovação de regularidade para operação na unidade federativa da execução contratual, quando exigível pela norma setorial.</w:t>
      </w:r>
    </w:p>
    <w:p w14:paraId="56E66B79"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A documentação regulatória expedida pela Polícia Federal não substitui a comprovação de capacidade técnico-operacional, assim como o atestado de capacidade técnica não substitui as autorizações regulatórias exigidas para o exercício da atividade.</w:t>
      </w:r>
    </w:p>
    <w:p w14:paraId="60B5D4CD" w14:textId="77777777" w:rsidR="00617D46" w:rsidRPr="00617D46" w:rsidRDefault="00617D46" w:rsidP="00617D46">
      <w:pPr>
        <w:pStyle w:val="PargrafodaLista"/>
        <w:numPr>
          <w:ilvl w:val="2"/>
          <w:numId w:val="26"/>
        </w:numPr>
        <w:ind w:left="0" w:firstLine="0"/>
        <w:rPr>
          <w:rFonts w:eastAsiaTheme="minorEastAsia"/>
          <w:sz w:val="24"/>
          <w:szCs w:val="24"/>
          <w:lang w:eastAsia="pt-BR"/>
        </w:rPr>
      </w:pPr>
      <w:r w:rsidRPr="00617D46">
        <w:rPr>
          <w:rFonts w:eastAsiaTheme="minorEastAsia"/>
          <w:sz w:val="24"/>
          <w:szCs w:val="24"/>
          <w:lang w:eastAsia="pt-BR"/>
        </w:rPr>
        <w:t xml:space="preserve">O </w:t>
      </w:r>
      <w:r w:rsidRPr="00617D46">
        <w:rPr>
          <w:sz w:val="24"/>
          <w:szCs w:val="24"/>
        </w:rPr>
        <w:t xml:space="preserve">licitante </w:t>
      </w:r>
      <w:r w:rsidRPr="00617D46">
        <w:rPr>
          <w:rFonts w:eastAsiaTheme="minorEastAsia"/>
          <w:sz w:val="24"/>
          <w:szCs w:val="24"/>
          <w:lang w:eastAsia="pt-BR"/>
        </w:rPr>
        <w:t xml:space="preserve">disponibilizará todas as informações necessárias à comprovação da legitimidade dos atestados, apresentando, quando solicitado pela Administração, cópia do </w:t>
      </w:r>
      <w:r w:rsidRPr="00617D46">
        <w:rPr>
          <w:rFonts w:eastAsiaTheme="minorEastAsia"/>
          <w:sz w:val="24"/>
          <w:szCs w:val="24"/>
          <w:lang w:eastAsia="pt-BR"/>
        </w:rPr>
        <w:lastRenderedPageBreak/>
        <w:t>contrato que deu suporte à contratação, endereço atual da contratante e local em que foi executado o objeto contratado, dentre outros documentos, ser for o caso.</w:t>
      </w:r>
    </w:p>
    <w:p w14:paraId="3AB1A021"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bookmarkStart w:id="12" w:name="_Hlk154641384"/>
      <w:bookmarkEnd w:id="11"/>
      <w:r w:rsidRPr="00617D46">
        <w:rPr>
          <w:rFonts w:ascii="Times New Roman" w:hAnsi="Times New Roman" w:cs="Times New Roman"/>
          <w:color w:val="auto"/>
          <w:sz w:val="24"/>
          <w:szCs w:val="24"/>
        </w:rPr>
        <w:t>A existência de restrição relativamente à regularidade fiscal e trabalhista não impede que a licitante qualificada como microempresa ou empresa de pequeno porte seja declarada vencedora, uma vez que atenda a todas as demais exigências do edital.</w:t>
      </w:r>
    </w:p>
    <w:p w14:paraId="4B58DBCB"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bookmarkStart w:id="13" w:name="_Hlk154644170"/>
      <w:bookmarkEnd w:id="12"/>
      <w:r w:rsidRPr="00617D46">
        <w:rPr>
          <w:rFonts w:ascii="Times New Roman" w:hAnsi="Times New Roman" w:cs="Times New Roman"/>
          <w:color w:val="auto"/>
          <w:sz w:val="24"/>
          <w:szCs w:val="24"/>
        </w:rPr>
        <w:t>Havendo necessidade de analisar minuciosamente os documentos exigidos, o Pregoeiro suspenderá a sessão, informando no “chat” a nova data e horário para a continuidade da mesma.</w:t>
      </w:r>
    </w:p>
    <w:p w14:paraId="2AF4D15D"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bookmarkStart w:id="14" w:name="_Hlk154644181"/>
      <w:bookmarkEnd w:id="13"/>
      <w:r w:rsidRPr="00617D46">
        <w:rPr>
          <w:rFonts w:ascii="Times New Roman" w:hAnsi="Times New Roman" w:cs="Times New Roman"/>
          <w:color w:val="auto"/>
          <w:sz w:val="24"/>
          <w:szCs w:val="24"/>
        </w:rPr>
        <w:t>Será inabilitado o licitante que não comprovar sua habilitação, seja por não apresentar quaisquer dos documentos exigidos, ou apresentá-los em desacordo com o estabelecido neste Edital.</w:t>
      </w:r>
    </w:p>
    <w:p w14:paraId="0D10B5BA" w14:textId="77777777" w:rsidR="00617D46" w:rsidRPr="00617D46" w:rsidRDefault="00617D46" w:rsidP="00617D46">
      <w:pPr>
        <w:pStyle w:val="Nivel3"/>
        <w:numPr>
          <w:ilvl w:val="2"/>
          <w:numId w:val="26"/>
        </w:numPr>
        <w:spacing w:before="0" w:line="240" w:lineRule="auto"/>
        <w:ind w:left="0" w:firstLine="0"/>
        <w:outlineLvl w:val="0"/>
        <w:rPr>
          <w:rFonts w:ascii="Times New Roman" w:hAnsi="Times New Roman" w:cs="Times New Roman"/>
          <w:color w:val="auto"/>
          <w:sz w:val="24"/>
          <w:szCs w:val="24"/>
        </w:rPr>
      </w:pPr>
      <w:bookmarkStart w:id="15" w:name="_Hlk154644369"/>
      <w:bookmarkEnd w:id="14"/>
      <w:r w:rsidRPr="00617D46">
        <w:rPr>
          <w:rFonts w:ascii="Times New Roman" w:hAnsi="Times New Roman" w:cs="Times New Roman"/>
          <w:color w:val="auto"/>
          <w:sz w:val="24"/>
          <w:szCs w:val="24"/>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bookmarkEnd w:id="15"/>
    <w:p w14:paraId="55186B59"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Constatado o atendimento às exigências de habilitação fixadas no Edital, o licitante será declarado vencedor.</w:t>
      </w:r>
    </w:p>
    <w:p w14:paraId="24DB19D0"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DO ENCAMINHAMENTO DA PROPOSTA VENCEDORA</w:t>
      </w:r>
    </w:p>
    <w:p w14:paraId="047A0A4C" w14:textId="699D7592" w:rsidR="00617D46" w:rsidRPr="00617D46" w:rsidRDefault="00617D46" w:rsidP="00617D46">
      <w:pPr>
        <w:pStyle w:val="PargrafodaLista"/>
        <w:numPr>
          <w:ilvl w:val="1"/>
          <w:numId w:val="26"/>
        </w:numPr>
        <w:ind w:left="0" w:firstLine="0"/>
        <w:rPr>
          <w:b/>
          <w:sz w:val="24"/>
          <w:szCs w:val="24"/>
        </w:rPr>
      </w:pPr>
      <w:r w:rsidRPr="00617D46">
        <w:rPr>
          <w:sz w:val="24"/>
          <w:szCs w:val="24"/>
        </w:rPr>
        <w:t>A proposta final do licitante declarado vencedor deverá ser encaminhada, no prazo de</w:t>
      </w:r>
      <w:r>
        <w:rPr>
          <w:sz w:val="24"/>
          <w:szCs w:val="24"/>
        </w:rPr>
        <w:t xml:space="preserve"> até </w:t>
      </w:r>
      <w:r w:rsidRPr="00617D46">
        <w:rPr>
          <w:sz w:val="24"/>
          <w:szCs w:val="24"/>
        </w:rPr>
        <w:t xml:space="preserve"> 2 (duas) horas, a contar da solicitação do Pregoeiro no sistema eletrônico, podendo este prazo ser prorrogado, uma única vez, a critério do Pregoeiro, mediante justificativa.</w:t>
      </w:r>
    </w:p>
    <w:p w14:paraId="58E9AEE5"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 xml:space="preserve">O licitante declarado vencedor deverá apresentar, junto com a proposta final ajustada, a Planilha de Custos e Formação de Preços conforme modelo padronizado do Anexo VII-D da IN SEGES/MPDG nº 5, de 26 de maio de 2017 e do Anexo II do Decreto Municipal nº 057/2022, contendo obrigatoriamente: (i) </w:t>
      </w:r>
      <w:r w:rsidRPr="00617D46">
        <w:rPr>
          <w:sz w:val="24"/>
          <w:szCs w:val="24"/>
          <w:lang w:eastAsia="pt-BR"/>
        </w:rPr>
        <w:t>declaração de enquadramento sindical, indicando a atividade econômica preponderante e o sindicato representativo da categoria profissional; (</w:t>
      </w:r>
      <w:proofErr w:type="spellStart"/>
      <w:r w:rsidRPr="00617D46">
        <w:rPr>
          <w:sz w:val="24"/>
          <w:szCs w:val="24"/>
          <w:lang w:eastAsia="pt-BR"/>
        </w:rPr>
        <w:t>ii</w:t>
      </w:r>
      <w:proofErr w:type="spellEnd"/>
      <w:r w:rsidRPr="00617D46">
        <w:rPr>
          <w:sz w:val="24"/>
          <w:szCs w:val="24"/>
          <w:lang w:eastAsia="pt-BR"/>
        </w:rPr>
        <w:t>) cópia da carta de apresentação ou do registro sindical; e (</w:t>
      </w:r>
      <w:proofErr w:type="spellStart"/>
      <w:r w:rsidRPr="00617D46">
        <w:rPr>
          <w:sz w:val="24"/>
          <w:szCs w:val="24"/>
          <w:lang w:eastAsia="pt-BR"/>
        </w:rPr>
        <w:t>iii</w:t>
      </w:r>
      <w:proofErr w:type="spellEnd"/>
      <w:r w:rsidRPr="00617D46">
        <w:rPr>
          <w:sz w:val="24"/>
          <w:szCs w:val="24"/>
          <w:lang w:eastAsia="pt-BR"/>
        </w:rPr>
        <w:t>) c</w:t>
      </w:r>
      <w:r w:rsidRPr="00617D46">
        <w:rPr>
          <w:sz w:val="24"/>
          <w:szCs w:val="24"/>
        </w:rPr>
        <w:t xml:space="preserve">ópia da CCT registrada no MTE sob nº MT000076/2026 </w:t>
      </w:r>
      <w:r w:rsidRPr="00617D46">
        <w:t>adotada como paradigma pela Administração</w:t>
      </w:r>
      <w:r w:rsidRPr="00617D46">
        <w:rPr>
          <w:sz w:val="24"/>
          <w:szCs w:val="24"/>
        </w:rPr>
        <w:t>, devendo discriminar todos os componentes de custo, sob pena de desclassificação.</w:t>
      </w:r>
    </w:p>
    <w:p w14:paraId="17E76441"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 proposta deverá ser redigida em língua portuguesa, digitada, em uma via, sem emendas, rasuras, entrelinhas ou ressalvas, devendo a última folha ser assinada e as demais rubricadas pelo licitante ou por seu representante legal.</w:t>
      </w:r>
    </w:p>
    <w:p w14:paraId="22FDDC05"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 proposta deverá conter a indicação do banco, número da agência e da conta corrente do licitante vencedor, para fins de pagamento.</w:t>
      </w:r>
    </w:p>
    <w:p w14:paraId="7FEE6D73"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Todas as especificações dos serviços constantes da proposta, especialmente aquelas relativas à quantidade de postos, jornadas de trabalho, regime de dedicação exclusiva de mão de obra, perfil dos vigilantes, escala de revezamento, supervisão, fornecimento de uniformes, equipamentos, EPIs, armamento, munições e demais condições de execução dos serviços de vigilância patrimonial armada, vinculam a Contratada</w:t>
      </w:r>
      <w:r w:rsidRPr="00617D46">
        <w:rPr>
          <w:rFonts w:eastAsia="Georgia"/>
          <w:sz w:val="24"/>
          <w:szCs w:val="24"/>
          <w:lang w:bidi="hi-IN"/>
        </w:rPr>
        <w:t>.</w:t>
      </w:r>
    </w:p>
    <w:p w14:paraId="78E9D97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lastRenderedPageBreak/>
        <w:t>Os preços deverão ser expressos em moeda corrente nacional, indicando-se o valor unitário (por posto/mês ou outra unidade definida no Termo de Referência) em algarismos e o valor total em algarismos e por extenso.</w:t>
      </w:r>
    </w:p>
    <w:p w14:paraId="3E48EB2C"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Ocorrendo divergência entre os preços unitários e o preço global, prevalecerão os preços unitários; em caso de divergência entre valores numéricos e por extenso, prevalecerão estes últimos.</w:t>
      </w:r>
    </w:p>
    <w:p w14:paraId="0E72C656"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oferta deverá ser firme e precisa, limitada ao objeto deste Edital, sem alternativas de preço ou condições que induzam o julgamento a mais de um resultado, sob pena de desclassificação.</w:t>
      </w:r>
    </w:p>
    <w:p w14:paraId="642F926E"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proposta deverá obedecer aos termos deste Edital e seus anexos, não sendo considerada aquela que não corresponda às especificações ou que estabeleça vínculo à proposta de outro licitante.</w:t>
      </w:r>
    </w:p>
    <w:p w14:paraId="101160DA"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As propostas finais, com descrição dos serviços, valores e documentos complementares, poderão ser disponibilizadas na internet, conforme disciplina a legislação municipal.</w:t>
      </w:r>
    </w:p>
    <w:p w14:paraId="05BD4B56"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DOS RECURSOS</w:t>
      </w:r>
    </w:p>
    <w:p w14:paraId="49FFE84D"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A interposição de recurso referente ao julgamento das propostas, à habilitação ou inabilitação de licitantes, à anulação ou revogação da licitação observará o disposto no </w:t>
      </w:r>
      <w:r w:rsidRPr="00617D46">
        <w:rPr>
          <w:sz w:val="24"/>
          <w:szCs w:val="24"/>
          <w:u w:val="single"/>
        </w:rPr>
        <w:t>art. 165 da Lei nº 14.133/2021</w:t>
      </w:r>
      <w:r w:rsidRPr="00617D46">
        <w:rPr>
          <w:sz w:val="24"/>
          <w:szCs w:val="24"/>
        </w:rPr>
        <w:t>.</w:t>
      </w:r>
    </w:p>
    <w:p w14:paraId="797FA571"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prazo recursal será de 3 (três) dias úteis, contados da data de intimação ou de lavratura da ata, conforme o caso.</w:t>
      </w:r>
    </w:p>
    <w:p w14:paraId="30FAC73A"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Quando o recurso impugnar o julgamento das propostas ou o ato de habilitação ou inabilitação:</w:t>
      </w:r>
    </w:p>
    <w:p w14:paraId="1FB9DA8F"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 intenção de recorrer deverá ser manifestada imediatamente, em sessão, sob pena de preclusão;</w:t>
      </w:r>
    </w:p>
    <w:p w14:paraId="3802554D"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O prazo para apresentação das razões recursais terá início na data da intimação ou lavratura da ata;</w:t>
      </w:r>
    </w:p>
    <w:p w14:paraId="4C8F2B09"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Na hipótese de inversão de fases, o prazo será contado da intimação da ata de julgamento.</w:t>
      </w:r>
    </w:p>
    <w:p w14:paraId="2B72DDB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Os recursos serão interpostos e tramitados em campo próprio do sistema LICITANET, na forma da legislação aplicável.</w:t>
      </w:r>
    </w:p>
    <w:p w14:paraId="70B0D9CC"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recurso será dirigido à autoridade que tiver proferido o ato recorrido, que poderá reconsiderar sua decisão em até 3 (três) dias úteis, ou, nesse mesmo prazo, encaminhá-lo à autoridade superior, que decidirá em até 10 (dez) dias úteis, contados do recebimento dos autos.</w:t>
      </w:r>
    </w:p>
    <w:p w14:paraId="4BA04DE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Recursos intempestivos não serão conhecidos.</w:t>
      </w:r>
    </w:p>
    <w:p w14:paraId="5FD9C593"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prazo para apresentação de contrarrazões ao recurso pelos demais licitantes será de 3 (três) dias úteis, contados da data da intimação da interposição do recurso, assegurada vista imediata dos elementos indispensáveis à defesa.</w:t>
      </w:r>
    </w:p>
    <w:p w14:paraId="407D81C0"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recurso e o pedido de reconsideração terão efeito suspensivo até decisão final da autoridade competente</w:t>
      </w:r>
    </w:p>
    <w:p w14:paraId="29E78B6D"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lastRenderedPageBreak/>
        <w:t>O acolhimento do recurso implicará invalidação apenas dos atos insuscetíveis de aproveitamento.</w:t>
      </w:r>
    </w:p>
    <w:p w14:paraId="32DCA4EC"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Os autos do processo permanecerão com vista franqueada aos interessados em sítio eletrônico oficial e/ou no endereço físico indicado neste Edital.</w:t>
      </w:r>
    </w:p>
    <w:p w14:paraId="55AFC0C8"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DA REABERTURA DA SESSÃO PUBLICA</w:t>
      </w:r>
    </w:p>
    <w:p w14:paraId="5283AAB2"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sessão pública poderá ser reaberta:</w:t>
      </w:r>
    </w:p>
    <w:p w14:paraId="20385A0A"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Nas hipóteses de provimento de recurso que leve à anulação de atos anteriores à sessão pública precedente, inclusive quando anulada a própria sessão, caso em que serão repetidos os atos anulados e os que deles dependam;</w:t>
      </w:r>
    </w:p>
    <w:p w14:paraId="2CE2F046"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Quando houver erro na aceitação do preço melhor classificado, ou quando o licitante declarado vencedor não assinar o contrato ou não comprovar a regularização fiscal e trabalhista, hipótese em que serão adotados os procedimentos imediatamente posteriores ao encerramento da etapa de lances.</w:t>
      </w:r>
    </w:p>
    <w:p w14:paraId="19288194"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Todos os licitantes remanescentes serão convocados para acompanhar a sessão reaberta, por meio do sistema, e-mail ou outro meio indicado neste Edital.</w:t>
      </w:r>
    </w:p>
    <w:p w14:paraId="41FFBD91"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 xml:space="preserve">A convocação observará os dados cadastrais constantes da plataforma eletrônica </w:t>
      </w:r>
      <w:r w:rsidRPr="00617D46">
        <w:rPr>
          <w:rStyle w:val="font-semibold"/>
          <w:sz w:val="24"/>
          <w:szCs w:val="24"/>
        </w:rPr>
        <w:t>LICITANET</w:t>
      </w:r>
      <w:r w:rsidRPr="00617D46">
        <w:rPr>
          <w:sz w:val="24"/>
          <w:szCs w:val="24"/>
        </w:rPr>
        <w:t>, sendo responsabilidade do licitante mantê-los atualizados.</w:t>
      </w:r>
    </w:p>
    <w:p w14:paraId="0B18435D"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DA ADJUDICAÇÃO E HOMOLOGAÇÃO</w:t>
      </w:r>
    </w:p>
    <w:p w14:paraId="3CDCF88A"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Encerradas as fases de julgamento e habilitação e exauridos os recursos administrativos, o processo licitatório será encaminhado à autoridade competente para adjudicação do objeto e homologação do procedimento, nos termos do art. 71 da Lei nº 14.133/2021.</w:t>
      </w:r>
    </w:p>
    <w:p w14:paraId="043790FD"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DA GARANTIA DE EXECUÇÃO</w:t>
      </w:r>
    </w:p>
    <w:p w14:paraId="62C1FEFE"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Será exigida garantia de execução correspondente a 5% (cinco por cento) do valor total contratado, em uma das modalidades previstas no art. 96, §1º, da Lei nº 14.133/2021:</w:t>
      </w:r>
    </w:p>
    <w:p w14:paraId="4760423F" w14:textId="77777777" w:rsidR="00617D46" w:rsidRPr="00617D46" w:rsidRDefault="00617D46" w:rsidP="00333E84">
      <w:pPr>
        <w:pStyle w:val="PargrafodaLista"/>
        <w:numPr>
          <w:ilvl w:val="0"/>
          <w:numId w:val="39"/>
        </w:numPr>
        <w:ind w:left="0" w:firstLine="0"/>
        <w:rPr>
          <w:b/>
          <w:sz w:val="24"/>
          <w:szCs w:val="24"/>
        </w:rPr>
      </w:pPr>
      <w:r w:rsidRPr="00617D46">
        <w:rPr>
          <w:sz w:val="24"/>
          <w:szCs w:val="24"/>
        </w:rPr>
        <w:t>caução em dinheiro ou em títulos da dívida pública;</w:t>
      </w:r>
    </w:p>
    <w:p w14:paraId="52DA3AE9" w14:textId="77777777" w:rsidR="00617D46" w:rsidRPr="00617D46" w:rsidRDefault="00617D46" w:rsidP="00333E84">
      <w:pPr>
        <w:pStyle w:val="PargrafodaLista"/>
        <w:numPr>
          <w:ilvl w:val="0"/>
          <w:numId w:val="39"/>
        </w:numPr>
        <w:ind w:left="0" w:firstLine="0"/>
        <w:rPr>
          <w:b/>
          <w:sz w:val="24"/>
          <w:szCs w:val="24"/>
        </w:rPr>
      </w:pPr>
      <w:r w:rsidRPr="00617D46">
        <w:rPr>
          <w:sz w:val="24"/>
          <w:szCs w:val="24"/>
        </w:rPr>
        <w:t>seguro-garantia;</w:t>
      </w:r>
    </w:p>
    <w:p w14:paraId="1912D630" w14:textId="77777777" w:rsidR="00617D46" w:rsidRPr="00617D46" w:rsidRDefault="00617D46" w:rsidP="00333E84">
      <w:pPr>
        <w:pStyle w:val="PargrafodaLista"/>
        <w:numPr>
          <w:ilvl w:val="0"/>
          <w:numId w:val="39"/>
        </w:numPr>
        <w:ind w:left="0" w:firstLine="0"/>
        <w:rPr>
          <w:b/>
          <w:sz w:val="24"/>
          <w:szCs w:val="24"/>
        </w:rPr>
      </w:pPr>
      <w:r w:rsidRPr="00617D46">
        <w:rPr>
          <w:sz w:val="24"/>
          <w:szCs w:val="24"/>
        </w:rPr>
        <w:t>fiança bancária;</w:t>
      </w:r>
    </w:p>
    <w:p w14:paraId="02AFA53D" w14:textId="77777777" w:rsidR="00617D46" w:rsidRPr="00617D46" w:rsidRDefault="00617D46" w:rsidP="00333E84">
      <w:pPr>
        <w:pStyle w:val="PargrafodaLista"/>
        <w:numPr>
          <w:ilvl w:val="0"/>
          <w:numId w:val="39"/>
        </w:numPr>
        <w:ind w:left="0" w:firstLine="0"/>
        <w:rPr>
          <w:b/>
          <w:sz w:val="24"/>
          <w:szCs w:val="24"/>
        </w:rPr>
      </w:pPr>
      <w:r w:rsidRPr="00617D46">
        <w:rPr>
          <w:sz w:val="24"/>
          <w:szCs w:val="24"/>
        </w:rPr>
        <w:t>título de capitalização custeado por pagamento único, com resgate pelo valor total.</w:t>
      </w:r>
    </w:p>
    <w:p w14:paraId="2762D8AC"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Quando a contratada optar pela modalidade seguro-garantia, deverá ser observado prazo mínimo de 1 (um) mês entre a homologação e a assinatura do contrato, nos termos do art. 96, §3º, da Lei nº 14.133/2021.</w:t>
      </w:r>
    </w:p>
    <w:p w14:paraId="161F0B37"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não apresentação da garantia, quando exigida, no prazo fixado, caracterizará descumprimento da obrigação assumida, sujeitando o adjudicatário às sanções cabíveis.</w:t>
      </w:r>
    </w:p>
    <w:p w14:paraId="3FFE0776" w14:textId="77777777" w:rsidR="00617D46" w:rsidRPr="00617D46" w:rsidRDefault="00617D46" w:rsidP="00617D46">
      <w:pPr>
        <w:pStyle w:val="PargrafodaLista"/>
        <w:numPr>
          <w:ilvl w:val="1"/>
          <w:numId w:val="26"/>
        </w:numPr>
        <w:ind w:left="0" w:firstLine="0"/>
        <w:rPr>
          <w:b/>
          <w:sz w:val="24"/>
          <w:szCs w:val="24"/>
        </w:rPr>
      </w:pPr>
      <w:r w:rsidRPr="00617D46">
        <w:rPr>
          <w:sz w:val="24"/>
          <w:szCs w:val="24"/>
          <w:lang w:eastAsia="pt-BR"/>
        </w:rPr>
        <w:t>Sem prejuízo da garantia de execução prevista neste Edital, a contratada deverá contratar e manter vigentes, durante toda a execução contratual, os seguintes seguros:</w:t>
      </w:r>
    </w:p>
    <w:p w14:paraId="0F71027A" w14:textId="77777777" w:rsidR="00617D46" w:rsidRPr="00617D46" w:rsidRDefault="00617D46" w:rsidP="00617D46">
      <w:pPr>
        <w:pStyle w:val="PargrafodaLista"/>
        <w:ind w:left="0"/>
        <w:rPr>
          <w:sz w:val="24"/>
          <w:szCs w:val="24"/>
          <w:lang w:eastAsia="pt-BR"/>
        </w:rPr>
      </w:pPr>
      <w:r w:rsidRPr="00617D46">
        <w:rPr>
          <w:sz w:val="24"/>
          <w:szCs w:val="24"/>
          <w:lang w:eastAsia="pt-BR"/>
        </w:rPr>
        <w:t xml:space="preserve">I — </w:t>
      </w:r>
      <w:r w:rsidRPr="00617D46">
        <w:rPr>
          <w:b/>
          <w:bCs/>
          <w:sz w:val="24"/>
          <w:szCs w:val="24"/>
          <w:lang w:eastAsia="pt-BR"/>
        </w:rPr>
        <w:t>Seguro de vida em grupo</w:t>
      </w:r>
      <w:r w:rsidRPr="00617D46">
        <w:rPr>
          <w:sz w:val="24"/>
          <w:szCs w:val="24"/>
          <w:lang w:eastAsia="pt-BR"/>
        </w:rPr>
        <w:t>, cobrindo todos os vigilantes alocados na execução do contrato, em conformidade com o disposto no art. 7º, XXII, da Constituição Federal e na legislação específica do setor de segurança privada;</w:t>
      </w:r>
    </w:p>
    <w:p w14:paraId="7D78B62B" w14:textId="77777777" w:rsidR="00617D46" w:rsidRPr="00617D46" w:rsidRDefault="00617D46" w:rsidP="00617D46">
      <w:pPr>
        <w:pStyle w:val="PargrafodaLista"/>
        <w:ind w:left="0"/>
        <w:rPr>
          <w:sz w:val="24"/>
          <w:szCs w:val="24"/>
          <w:lang w:eastAsia="pt-BR"/>
        </w:rPr>
      </w:pPr>
      <w:r w:rsidRPr="00617D46">
        <w:rPr>
          <w:sz w:val="24"/>
          <w:szCs w:val="24"/>
          <w:lang w:eastAsia="pt-BR"/>
        </w:rPr>
        <w:lastRenderedPageBreak/>
        <w:t xml:space="preserve">II — </w:t>
      </w:r>
      <w:r w:rsidRPr="00617D46">
        <w:rPr>
          <w:b/>
          <w:bCs/>
          <w:sz w:val="24"/>
          <w:szCs w:val="24"/>
          <w:lang w:eastAsia="pt-BR"/>
        </w:rPr>
        <w:t>Seguro de responsabilidade civil</w:t>
      </w:r>
      <w:r w:rsidRPr="00617D46">
        <w:rPr>
          <w:sz w:val="24"/>
          <w:szCs w:val="24"/>
          <w:lang w:eastAsia="pt-BR"/>
        </w:rPr>
        <w:t xml:space="preserve"> contratual, destinado a cobrir danos materiais e morais causados a terceiros em decorrência da prestação dos serviços de vigilância patrimonial armada, incluindo danos decorrentes de uso de arma de fogo.</w:t>
      </w:r>
    </w:p>
    <w:p w14:paraId="1AF18423"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comprovação da contratação dos seguros previstos no subitem anterior é condição prévia e indispensável para o início da execução dos serviços, devendo a contratada apresentar as apólices ou certificados de cobertura à Administração antes da assinatura da ordem de início de serviço</w:t>
      </w:r>
      <w:r w:rsidRPr="00617D46">
        <w:rPr>
          <w:b/>
          <w:sz w:val="24"/>
          <w:szCs w:val="24"/>
        </w:rPr>
        <w:t>.</w:t>
      </w:r>
    </w:p>
    <w:p w14:paraId="3E66F793"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As apólices deverão constar expressamente a Prefeitura Municipal de Cáceres como beneficiária ou terceiro interessado, no que couber, e os valores de cobertura deverão ser compatíveis com o risco operacional inerente ao objeto, conforme parâmetros estabelecidos no Termo de Referência.</w:t>
      </w:r>
    </w:p>
    <w:p w14:paraId="0F349979" w14:textId="77777777" w:rsidR="00617D46" w:rsidRPr="00617D46" w:rsidRDefault="00617D46" w:rsidP="00617D46">
      <w:pPr>
        <w:pStyle w:val="PargrafodaLista"/>
        <w:numPr>
          <w:ilvl w:val="1"/>
          <w:numId w:val="26"/>
        </w:numPr>
        <w:ind w:left="0" w:firstLine="0"/>
        <w:rPr>
          <w:b/>
          <w:sz w:val="24"/>
          <w:szCs w:val="24"/>
        </w:rPr>
      </w:pPr>
      <w:r w:rsidRPr="00617D46">
        <w:rPr>
          <w:sz w:val="24"/>
          <w:szCs w:val="24"/>
          <w:lang w:eastAsia="pt-BR"/>
        </w:rPr>
        <w:t>A manutenção dos seguros em vigor durante toda a vigência contratual é obrigação contínua da contratada, sendo vedado o início ou a continuidade da execução dos serviços na hipótese de lapsos de cobertura, sem prejuízo das sanções administrativas e da responsabilidade civil aplicáveis.</w:t>
      </w:r>
    </w:p>
    <w:p w14:paraId="6FF06CFA"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DO TERMO DE CONTRATO</w:t>
      </w:r>
    </w:p>
    <w:p w14:paraId="7591B19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Após a homologação da licitação, será celebrado </w:t>
      </w:r>
      <w:r w:rsidRPr="00617D46">
        <w:rPr>
          <w:rStyle w:val="font-semibold"/>
          <w:sz w:val="24"/>
          <w:szCs w:val="24"/>
        </w:rPr>
        <w:t>Termo de Contrato administrativo escrito</w:t>
      </w:r>
      <w:r w:rsidRPr="00617D46">
        <w:rPr>
          <w:sz w:val="24"/>
          <w:szCs w:val="24"/>
        </w:rPr>
        <w:t>, nos termos do art. 95 da Lei nº 14.133/2021, com a empresa vencedora, para a prestação dos serviços continuados de vigilância patrimonial armada, com dedicação exclusiva de mão de obra, objeto deste edital.</w:t>
      </w:r>
    </w:p>
    <w:p w14:paraId="7157214E" w14:textId="77777777" w:rsidR="00617D46" w:rsidRPr="00617D46" w:rsidRDefault="00617D46" w:rsidP="00617D46">
      <w:pPr>
        <w:pStyle w:val="PargrafodaLista"/>
        <w:numPr>
          <w:ilvl w:val="1"/>
          <w:numId w:val="26"/>
        </w:numPr>
        <w:ind w:left="0" w:firstLine="0"/>
        <w:rPr>
          <w:b/>
          <w:sz w:val="24"/>
          <w:szCs w:val="24"/>
        </w:rPr>
      </w:pPr>
      <w:r w:rsidRPr="00617D46">
        <w:rPr>
          <w:rStyle w:val="font-semibold"/>
          <w:sz w:val="24"/>
          <w:szCs w:val="24"/>
        </w:rPr>
        <w:t>É vedada a substituição do contrato por nota de empenho, ordem de fornecimento ou qualquer outro instrumento equivalente</w:t>
      </w:r>
      <w:r w:rsidRPr="00617D46">
        <w:rPr>
          <w:sz w:val="24"/>
          <w:szCs w:val="24"/>
        </w:rPr>
        <w:t>, em razão da natureza continuada do serviço e do regime de dedicação exclusiva de mão de obra, que exige a formalização contratual plena para a disciplina das obrigações trabalhistas, securitárias e de fiscalização.</w:t>
      </w:r>
    </w:p>
    <w:p w14:paraId="36A5AEBD"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 xml:space="preserve">O Termo de Contrato poderá ser assinado presencialmente ou por meio eletrônico, com assinatura digital, no prazo de </w:t>
      </w:r>
      <w:r w:rsidRPr="00617D46">
        <w:rPr>
          <w:rStyle w:val="font-semibold"/>
          <w:sz w:val="24"/>
          <w:szCs w:val="24"/>
        </w:rPr>
        <w:t>5 (cinco) dias úteis</w:t>
      </w:r>
      <w:r w:rsidRPr="00617D46">
        <w:rPr>
          <w:sz w:val="24"/>
          <w:szCs w:val="24"/>
        </w:rPr>
        <w:t>, contados da convocação, prorrogável uma única vez, por igual período, mediante justificativa aceita pela Administração.</w:t>
      </w:r>
    </w:p>
    <w:p w14:paraId="0D2D56D0"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Previamente à assinatura, a Administração realizará as consultas de praxe aos cadastros SICAF/CADIN e demais registros, para verificação de eventuais impedimentos, e será exigida a comprovação das condições de habilitação consignadas neste edital, que deverão ser mantidas pela contratada durante toda a vigência.</w:t>
      </w:r>
    </w:p>
    <w:p w14:paraId="1F682E5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Na hipótese de o vencedor não comprovar as condições de habilitação ou se recusar a assinar o contrato, a Administração poderá convocar o licitante remanescente, respeitada a ordem de classificação, para negociação e celebração do ajuste.</w:t>
      </w:r>
    </w:p>
    <w:p w14:paraId="7AC6DC6D"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DA REPACTUAÇÃO E DO REAJUSTE</w:t>
      </w:r>
    </w:p>
    <w:p w14:paraId="3A034878" w14:textId="77777777" w:rsidR="00617D46" w:rsidRPr="00617D46" w:rsidRDefault="00617D46" w:rsidP="00617D46">
      <w:pPr>
        <w:pStyle w:val="PargrafodaLista"/>
        <w:numPr>
          <w:ilvl w:val="1"/>
          <w:numId w:val="26"/>
        </w:numPr>
        <w:ind w:left="0" w:firstLine="0"/>
        <w:outlineLvl w:val="0"/>
        <w:rPr>
          <w:sz w:val="24"/>
          <w:szCs w:val="24"/>
        </w:rPr>
      </w:pPr>
      <w:r w:rsidRPr="00617D46">
        <w:rPr>
          <w:sz w:val="24"/>
          <w:szCs w:val="24"/>
        </w:rPr>
        <w:t>Os preços contratados serão revistos nas seguintes modalidades, conforme disciplinado no Termo de Referência e no contrato:</w:t>
      </w:r>
    </w:p>
    <w:p w14:paraId="2AFFFBA3" w14:textId="77777777" w:rsidR="00617D46" w:rsidRPr="00617D46" w:rsidRDefault="00617D46" w:rsidP="00617D46">
      <w:pPr>
        <w:pStyle w:val="PargrafodaLista"/>
        <w:numPr>
          <w:ilvl w:val="2"/>
          <w:numId w:val="26"/>
        </w:numPr>
        <w:ind w:left="0" w:firstLine="0"/>
        <w:outlineLvl w:val="0"/>
        <w:rPr>
          <w:sz w:val="24"/>
          <w:szCs w:val="24"/>
        </w:rPr>
      </w:pPr>
      <w:r w:rsidRPr="00617D46">
        <w:rPr>
          <w:sz w:val="24"/>
          <w:szCs w:val="24"/>
        </w:rPr>
        <w:t xml:space="preserve"> </w:t>
      </w:r>
      <w:r w:rsidRPr="00617D46">
        <w:rPr>
          <w:rStyle w:val="font-semibold"/>
          <w:b/>
          <w:bCs/>
          <w:sz w:val="24"/>
          <w:szCs w:val="24"/>
        </w:rPr>
        <w:t>Repactuação dos custos de mão de obra</w:t>
      </w:r>
      <w:r w:rsidRPr="00617D46">
        <w:rPr>
          <w:sz w:val="24"/>
          <w:szCs w:val="24"/>
        </w:rPr>
        <w:t xml:space="preserve"> — os custos vinculados à execução contratual serão revistos mediante repactuação, observada a convenção coletiva, acordo </w:t>
      </w:r>
      <w:r w:rsidRPr="00617D46">
        <w:rPr>
          <w:sz w:val="24"/>
          <w:szCs w:val="24"/>
        </w:rPr>
        <w:lastRenderedPageBreak/>
        <w:t>coletivo ou dissídio coletivo ao qual a proposta da contratada estiver vinculada, nos termos do art. 135 da Lei nº 14.133/2021. A repactuação dependerá de demonstração analítica da variação dos custos, mediante apresentação de planilha de composição atualizada e do instrumento coletivo aplicável, e poderá ser formalizada por apostilamento, nos termos do art. 136, I, da Lei nº 14.133/2021.</w:t>
      </w:r>
    </w:p>
    <w:p w14:paraId="3965601A" w14:textId="77777777" w:rsidR="00617D46" w:rsidRPr="00617D46" w:rsidRDefault="00617D46" w:rsidP="00617D46">
      <w:pPr>
        <w:pStyle w:val="PargrafodaLista"/>
        <w:numPr>
          <w:ilvl w:val="2"/>
          <w:numId w:val="26"/>
        </w:numPr>
        <w:ind w:left="0" w:firstLine="0"/>
        <w:outlineLvl w:val="0"/>
        <w:rPr>
          <w:sz w:val="24"/>
          <w:szCs w:val="24"/>
        </w:rPr>
      </w:pPr>
      <w:r w:rsidRPr="00617D46">
        <w:rPr>
          <w:rStyle w:val="font-semibold"/>
          <w:b/>
          <w:bCs/>
          <w:sz w:val="24"/>
          <w:szCs w:val="24"/>
        </w:rPr>
        <w:t>Reajuste dos insumos</w:t>
      </w:r>
      <w:r w:rsidRPr="00617D46">
        <w:rPr>
          <w:sz w:val="24"/>
          <w:szCs w:val="24"/>
        </w:rPr>
        <w:t xml:space="preserve"> — os custos de insumos, uniformes, equipamentos, EPIs, armamento, munições e demais componentes não vinculados diretamente à mão de obra serão reajustados pelo </w:t>
      </w:r>
      <w:r w:rsidRPr="00617D46">
        <w:rPr>
          <w:rStyle w:val="font-semibold"/>
          <w:sz w:val="24"/>
          <w:szCs w:val="24"/>
        </w:rPr>
        <w:t>IPCA, calculado pelo IBGE</w:t>
      </w:r>
      <w:r w:rsidRPr="00617D46">
        <w:rPr>
          <w:sz w:val="24"/>
          <w:szCs w:val="24"/>
        </w:rPr>
        <w:t>, observada a periodicidade mínima de 12 (doze) meses, contada da data da apresentação da proposta.</w:t>
      </w:r>
    </w:p>
    <w:p w14:paraId="01248EA8" w14:textId="77777777" w:rsidR="00617D46" w:rsidRPr="00617D46" w:rsidRDefault="00617D46" w:rsidP="00617D46">
      <w:pPr>
        <w:pStyle w:val="PargrafodaLista"/>
        <w:numPr>
          <w:ilvl w:val="2"/>
          <w:numId w:val="26"/>
        </w:numPr>
        <w:ind w:left="0" w:firstLine="0"/>
        <w:outlineLvl w:val="0"/>
        <w:rPr>
          <w:sz w:val="24"/>
          <w:szCs w:val="24"/>
        </w:rPr>
      </w:pPr>
      <w:r w:rsidRPr="00617D46">
        <w:rPr>
          <w:rStyle w:val="font-semibold"/>
          <w:b/>
          <w:bCs/>
          <w:sz w:val="24"/>
          <w:szCs w:val="24"/>
        </w:rPr>
        <w:t>Recomposição do equilíbrio econômico-financeiro</w:t>
      </w:r>
      <w:r w:rsidRPr="00617D46">
        <w:rPr>
          <w:sz w:val="24"/>
          <w:szCs w:val="24"/>
        </w:rPr>
        <w:t xml:space="preserve"> — o pedido de reequilíbrio deverá ser formalmente instruído pela contratada, mediante demonstração analítica do fato superveniente e de seu impacto no contrato, e será decidido pela Administração em prazo razoável, observado, como parâmetro, o prazo de até 10 (dez) dias úteis quando a instrução estiver completa, podendo ser ampliado para até 20 (vinte) dias úteis quando necessária a emissão de parecer jurídico ou técnico mais aprofundado.</w:t>
      </w:r>
    </w:p>
    <w:p w14:paraId="728161E6" w14:textId="77777777" w:rsidR="00617D46" w:rsidRPr="00617D46" w:rsidRDefault="00617D46" w:rsidP="00617D46">
      <w:pPr>
        <w:pStyle w:val="PargrafodaLista"/>
        <w:numPr>
          <w:ilvl w:val="1"/>
          <w:numId w:val="26"/>
        </w:numPr>
        <w:ind w:left="0" w:firstLine="0"/>
        <w:outlineLvl w:val="0"/>
        <w:rPr>
          <w:sz w:val="24"/>
          <w:szCs w:val="24"/>
        </w:rPr>
      </w:pPr>
      <w:r w:rsidRPr="00617D46">
        <w:rPr>
          <w:sz w:val="24"/>
          <w:szCs w:val="24"/>
        </w:rPr>
        <w:t xml:space="preserve"> A data-base da categoria profissional é a dos vigilantes no Estado de Mato Grosso, regida pela Convenção Coletiva de Trabalho registrada no Ministério do Trabalho e Emprego sob nº </w:t>
      </w:r>
      <w:r w:rsidRPr="00617D46">
        <w:t>MT000076/2026</w:t>
      </w:r>
      <w:r w:rsidRPr="00617D46">
        <w:rPr>
          <w:sz w:val="24"/>
          <w:szCs w:val="24"/>
        </w:rPr>
        <w:t>, adotada como paradigma pela Administração. Os detalhamentos da data-base, dos pisos salariais e dos benefícios aplicáveis constam do Termo de Referência.</w:t>
      </w:r>
    </w:p>
    <w:p w14:paraId="6895AE76" w14:textId="77777777" w:rsidR="00617D46" w:rsidRPr="00617D46" w:rsidRDefault="00617D46" w:rsidP="00617D46">
      <w:pPr>
        <w:pStyle w:val="PargrafodaLista"/>
        <w:numPr>
          <w:ilvl w:val="1"/>
          <w:numId w:val="26"/>
        </w:numPr>
        <w:ind w:left="0" w:firstLine="0"/>
        <w:outlineLvl w:val="0"/>
        <w:rPr>
          <w:sz w:val="24"/>
          <w:szCs w:val="24"/>
        </w:rPr>
      </w:pPr>
      <w:r w:rsidRPr="00617D46">
        <w:rPr>
          <w:sz w:val="24"/>
          <w:szCs w:val="24"/>
        </w:rPr>
        <w:t xml:space="preserve"> Os reajustes e repactuações serão formalizados por apostilamento ou termo aditivo, conforme o caso, observada a disciplina do art. 136 da Lei nº 14.133/2021.</w:t>
      </w:r>
    </w:p>
    <w:p w14:paraId="5152DEA0"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DO RECEBIMENTO DO SERVIÇO E DA FISCALIZAÇÃO</w:t>
      </w:r>
    </w:p>
    <w:p w14:paraId="73338055"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recebimento provisório e definitivo dos serviços de segurança armada, bem como os procedimentos de conferência quantitativa e qualitativa da execução contratual, observará as condições, critérios e prazos estabelecidos no Termo de Referência e na legislação aplicável.</w:t>
      </w:r>
    </w:p>
    <w:p w14:paraId="19CF1F6A"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As obrigações da Contratante e da Contratada quanto ao acompanhamento e fiscalização dos serviços, locais de prestação, horários de atuação, prazos máximos para correção de falhas, substituição de vigilantes ou ajuste da escala, bem como as responsabilidades decorrentes de inexecução total ou parcial, constam do Termo de Referência e do Contrato.</w:t>
      </w:r>
    </w:p>
    <w:p w14:paraId="39F4D397"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 contratada deverá observar integralmente as cláusulas de proteção de dados pessoais e confidencialidade em ambiente de saúde constantes do Termo de Referência, em conformidade com a Lei nº 13.709/2018 (LGPD), sendo vedado o tratamento de dados pessoais e sensíveis obtidos na execução contratual para fins diversos da segurança patrimonial e do controle de acesso.</w:t>
      </w:r>
    </w:p>
    <w:p w14:paraId="00661689"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O recebimento definitivo dos serviços será condicionado à comprovação, pelo fiscal do contrato ou comissão designada, de que a execução atendeu integralmente às exigências do edital, do Termo de Referência, do Contrato e da legislação vigente, sem prejuízo das responsabilidades da Contratada por danos causados à Administração ou a terceiros.</w:t>
      </w:r>
    </w:p>
    <w:p w14:paraId="677B2E9A"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lastRenderedPageBreak/>
        <w:t>A Administração designará, previamente ao início da execução dos serviços, o gestor do contrato e os fiscais competentes, com respectivos suplentes, observada a segregação de funções entre as atividades de fiscalização técnica, administrativa e financeira, nos termos do art. 117 da Lei nº 14.133/2021.</w:t>
      </w:r>
    </w:p>
    <w:p w14:paraId="7BB7C9EC"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A designação de que trata o subitem anterior observará o fluxo institucional da Prefeitura Municipal de Cáceres e será formalizada por ato administrativo próprio, com publicação no Diário Oficial dos Municípios e comunicação à contratada.</w:t>
      </w:r>
    </w:p>
    <w:p w14:paraId="54CA5440" w14:textId="77777777" w:rsidR="00617D46" w:rsidRPr="00617D46" w:rsidRDefault="00617D46" w:rsidP="00617D46">
      <w:pPr>
        <w:pStyle w:val="PargrafodaLista"/>
        <w:numPr>
          <w:ilvl w:val="2"/>
          <w:numId w:val="26"/>
        </w:numPr>
        <w:ind w:left="0" w:firstLine="0"/>
        <w:rPr>
          <w:b/>
          <w:sz w:val="24"/>
          <w:szCs w:val="24"/>
        </w:rPr>
      </w:pPr>
      <w:r w:rsidRPr="00617D46">
        <w:rPr>
          <w:sz w:val="24"/>
          <w:szCs w:val="24"/>
        </w:rPr>
        <w:t>O gestor e os fiscais serão responsáveis por:</w:t>
      </w:r>
    </w:p>
    <w:p w14:paraId="710EFC48" w14:textId="77777777" w:rsidR="00617D46" w:rsidRPr="00617D46" w:rsidRDefault="00617D46" w:rsidP="00617D46">
      <w:pPr>
        <w:pStyle w:val="PargrafodaLista"/>
        <w:ind w:left="0"/>
        <w:rPr>
          <w:sz w:val="24"/>
          <w:szCs w:val="24"/>
          <w:lang w:eastAsia="pt-BR"/>
        </w:rPr>
      </w:pPr>
      <w:r w:rsidRPr="00617D46">
        <w:rPr>
          <w:sz w:val="24"/>
          <w:szCs w:val="24"/>
          <w:lang w:eastAsia="pt-BR"/>
        </w:rPr>
        <w:t>I — Acompanhar e fiscalizar a execução do contrato, verificando o cumprimento das obrigações contratuais pela contratada;</w:t>
      </w:r>
    </w:p>
    <w:p w14:paraId="66F1389C" w14:textId="77777777" w:rsidR="00617D46" w:rsidRPr="00617D46" w:rsidRDefault="00617D46" w:rsidP="00617D46">
      <w:pPr>
        <w:pStyle w:val="PargrafodaLista"/>
        <w:ind w:left="0"/>
        <w:rPr>
          <w:sz w:val="24"/>
          <w:szCs w:val="24"/>
          <w:lang w:eastAsia="pt-BR"/>
        </w:rPr>
      </w:pPr>
      <w:r w:rsidRPr="00617D46">
        <w:rPr>
          <w:sz w:val="24"/>
          <w:szCs w:val="24"/>
          <w:lang w:eastAsia="pt-BR"/>
        </w:rPr>
        <w:t>II — Registrar em sistema próprio os resultados da fiscalização, incluindo eventuais ocorrências, falhas, infrações ou descumprimentos;</w:t>
      </w:r>
    </w:p>
    <w:p w14:paraId="4F15AC96" w14:textId="77777777" w:rsidR="00617D46" w:rsidRPr="00617D46" w:rsidRDefault="00617D46" w:rsidP="00617D46">
      <w:pPr>
        <w:pStyle w:val="PargrafodaLista"/>
        <w:ind w:left="0"/>
        <w:rPr>
          <w:sz w:val="24"/>
          <w:szCs w:val="24"/>
          <w:lang w:eastAsia="pt-BR"/>
        </w:rPr>
      </w:pPr>
      <w:r w:rsidRPr="00617D46">
        <w:rPr>
          <w:sz w:val="24"/>
          <w:szCs w:val="24"/>
          <w:lang w:eastAsia="pt-BR"/>
        </w:rPr>
        <w:t>III — Receber e atestar as notas fiscais/faturas emitidas pela contratada;</w:t>
      </w:r>
    </w:p>
    <w:p w14:paraId="0D8AD042" w14:textId="77777777" w:rsidR="00617D46" w:rsidRPr="00617D46" w:rsidRDefault="00617D46" w:rsidP="00617D46">
      <w:pPr>
        <w:pStyle w:val="PargrafodaLista"/>
        <w:ind w:left="0"/>
        <w:rPr>
          <w:sz w:val="24"/>
          <w:szCs w:val="24"/>
          <w:lang w:eastAsia="pt-BR"/>
        </w:rPr>
      </w:pPr>
      <w:r w:rsidRPr="00617D46">
        <w:rPr>
          <w:sz w:val="24"/>
          <w:szCs w:val="24"/>
          <w:lang w:eastAsia="pt-BR"/>
        </w:rPr>
        <w:t>IV — Aplicar ou propor a aplicação das sanções administrativas cabíveis, observado o devido processo legal;</w:t>
      </w:r>
    </w:p>
    <w:p w14:paraId="21643EAF" w14:textId="77777777" w:rsidR="00617D46" w:rsidRPr="00617D46" w:rsidRDefault="00617D46" w:rsidP="00617D46">
      <w:pPr>
        <w:pStyle w:val="PargrafodaLista"/>
        <w:ind w:left="0"/>
        <w:rPr>
          <w:sz w:val="24"/>
          <w:szCs w:val="24"/>
          <w:lang w:eastAsia="pt-BR"/>
        </w:rPr>
      </w:pPr>
      <w:r w:rsidRPr="00617D46">
        <w:rPr>
          <w:sz w:val="24"/>
          <w:szCs w:val="24"/>
          <w:lang w:eastAsia="pt-BR"/>
        </w:rPr>
        <w:t>V — Encaminhar à autoridade competente os relatórios de acompanhamento e as propostas de repactuação ou reequilíbrio econômico-financeiro.</w:t>
      </w:r>
    </w:p>
    <w:p w14:paraId="1DC576B9"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DO PAGAMENTO</w:t>
      </w:r>
    </w:p>
    <w:p w14:paraId="3B68650F" w14:textId="77777777" w:rsidR="00617D46" w:rsidRPr="00617D46" w:rsidRDefault="00617D46" w:rsidP="00617D46">
      <w:pPr>
        <w:pStyle w:val="PargrafodaLista"/>
        <w:numPr>
          <w:ilvl w:val="1"/>
          <w:numId w:val="26"/>
        </w:numPr>
        <w:ind w:left="0" w:firstLine="0"/>
        <w:rPr>
          <w:b/>
          <w:sz w:val="24"/>
          <w:szCs w:val="24"/>
        </w:rPr>
      </w:pPr>
      <w:r w:rsidRPr="00617D46">
        <w:rPr>
          <w:sz w:val="24"/>
          <w:szCs w:val="24"/>
        </w:rPr>
        <w:t>As condições, prazos, forma de pagamento, documentos fiscais exigidos e eventuais retenções tributárias observarão o disposto no Termo de Referência e na legislação aplicável.</w:t>
      </w:r>
    </w:p>
    <w:p w14:paraId="2EF9BFBA" w14:textId="77777777" w:rsidR="00617D46" w:rsidRPr="00617D46" w:rsidRDefault="00617D46" w:rsidP="00617D46">
      <w:pPr>
        <w:pStyle w:val="PargrafodaLista"/>
        <w:numPr>
          <w:ilvl w:val="0"/>
          <w:numId w:val="26"/>
        </w:numPr>
        <w:shd w:val="clear" w:color="auto" w:fill="BFBFBF" w:themeFill="background1" w:themeFillShade="BF"/>
        <w:ind w:left="0" w:firstLine="0"/>
        <w:rPr>
          <w:b/>
          <w:sz w:val="24"/>
          <w:szCs w:val="24"/>
        </w:rPr>
      </w:pPr>
      <w:r w:rsidRPr="00617D46">
        <w:rPr>
          <w:b/>
          <w:sz w:val="24"/>
          <w:szCs w:val="24"/>
        </w:rPr>
        <w:t>DAS INFRAÇÕES ADMINISTRATIVAS E SANÇÕES</w:t>
      </w:r>
    </w:p>
    <w:p w14:paraId="3E3CFCCA"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Comete infração administrativa, nos termos da lei, o licitante que, com dolo ou culpa: </w:t>
      </w:r>
    </w:p>
    <w:p w14:paraId="44BAB064"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bookmarkStart w:id="16" w:name="_Ref114668085"/>
      <w:r w:rsidRPr="00617D46">
        <w:rPr>
          <w:rFonts w:ascii="Times New Roman" w:hAnsi="Times New Roman" w:cs="Times New Roman"/>
          <w:color w:val="auto"/>
          <w:sz w:val="24"/>
          <w:szCs w:val="24"/>
        </w:rPr>
        <w:t>Deixar de entregar a documentação exigida para o certame ou não entregar qualquer documento que tenha sido solicitado pelo/a pregoeiro/a durante o certame;</w:t>
      </w:r>
      <w:bookmarkEnd w:id="16"/>
    </w:p>
    <w:p w14:paraId="490DD275"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bookmarkStart w:id="17" w:name="_Ref114668108"/>
      <w:r w:rsidRPr="00617D46">
        <w:rPr>
          <w:rFonts w:ascii="Times New Roman" w:hAnsi="Times New Roman" w:cs="Times New Roman"/>
          <w:color w:val="auto"/>
          <w:sz w:val="24"/>
          <w:szCs w:val="24"/>
        </w:rPr>
        <w:t>Salvo em decorrência de fato superveniente devidamente justificado, não mantiver a proposta em especial quando:</w:t>
      </w:r>
      <w:bookmarkEnd w:id="17"/>
    </w:p>
    <w:p w14:paraId="324F9C16" w14:textId="77777777" w:rsidR="00617D46" w:rsidRPr="00617D46" w:rsidRDefault="00617D46" w:rsidP="00617D46">
      <w:pPr>
        <w:pStyle w:val="Nivel4"/>
        <w:numPr>
          <w:ilvl w:val="3"/>
          <w:numId w:val="26"/>
        </w:numPr>
        <w:spacing w:before="0" w:line="240" w:lineRule="auto"/>
        <w:ind w:left="0" w:firstLine="0"/>
        <w:rPr>
          <w:rFonts w:ascii="Times New Roman" w:hAnsi="Times New Roman" w:cs="Times New Roman"/>
          <w:sz w:val="24"/>
          <w:szCs w:val="24"/>
        </w:rPr>
      </w:pPr>
      <w:r w:rsidRPr="00617D46">
        <w:rPr>
          <w:rFonts w:ascii="Times New Roman" w:hAnsi="Times New Roman" w:cs="Times New Roman"/>
          <w:sz w:val="24"/>
          <w:szCs w:val="24"/>
        </w:rPr>
        <w:t xml:space="preserve"> Não enviar a proposta adequada ao último lance ofertado ou após a negociação; </w:t>
      </w:r>
    </w:p>
    <w:p w14:paraId="3323B9B5" w14:textId="77777777" w:rsidR="00617D46" w:rsidRPr="00617D46" w:rsidRDefault="00617D46" w:rsidP="00617D46">
      <w:pPr>
        <w:pStyle w:val="Nivel4"/>
        <w:numPr>
          <w:ilvl w:val="3"/>
          <w:numId w:val="26"/>
        </w:numPr>
        <w:spacing w:before="0" w:line="240" w:lineRule="auto"/>
        <w:ind w:left="0" w:firstLine="0"/>
        <w:rPr>
          <w:rFonts w:ascii="Times New Roman" w:hAnsi="Times New Roman" w:cs="Times New Roman"/>
          <w:sz w:val="24"/>
          <w:szCs w:val="24"/>
        </w:rPr>
      </w:pPr>
      <w:r w:rsidRPr="00617D46">
        <w:rPr>
          <w:rFonts w:ascii="Times New Roman" w:hAnsi="Times New Roman" w:cs="Times New Roman"/>
          <w:sz w:val="24"/>
          <w:szCs w:val="24"/>
        </w:rPr>
        <w:t xml:space="preserve"> Recusar-se a enviar o detalhamento da proposta quando exigível; </w:t>
      </w:r>
    </w:p>
    <w:p w14:paraId="7C9813B1" w14:textId="77777777" w:rsidR="00617D46" w:rsidRPr="00617D46" w:rsidRDefault="00617D46" w:rsidP="00617D46">
      <w:pPr>
        <w:pStyle w:val="Nivel4"/>
        <w:numPr>
          <w:ilvl w:val="3"/>
          <w:numId w:val="26"/>
        </w:numPr>
        <w:spacing w:before="0" w:line="240" w:lineRule="auto"/>
        <w:ind w:left="0" w:firstLine="0"/>
        <w:rPr>
          <w:rFonts w:ascii="Times New Roman" w:hAnsi="Times New Roman" w:cs="Times New Roman"/>
          <w:sz w:val="24"/>
          <w:szCs w:val="24"/>
        </w:rPr>
      </w:pPr>
      <w:r w:rsidRPr="00617D46">
        <w:rPr>
          <w:rFonts w:ascii="Times New Roman" w:hAnsi="Times New Roman" w:cs="Times New Roman"/>
          <w:sz w:val="24"/>
          <w:szCs w:val="24"/>
        </w:rPr>
        <w:t xml:space="preserve"> Pedir para ser desclassificado quando encerrada a etapa competitiva;</w:t>
      </w:r>
    </w:p>
    <w:p w14:paraId="71385D51" w14:textId="77777777" w:rsidR="00617D46" w:rsidRPr="00617D46" w:rsidRDefault="00617D46" w:rsidP="00617D46">
      <w:pPr>
        <w:pStyle w:val="Nivel4"/>
        <w:numPr>
          <w:ilvl w:val="3"/>
          <w:numId w:val="26"/>
        </w:numPr>
        <w:spacing w:before="0" w:line="240" w:lineRule="auto"/>
        <w:ind w:left="0" w:firstLine="0"/>
        <w:rPr>
          <w:rFonts w:ascii="Times New Roman" w:hAnsi="Times New Roman" w:cs="Times New Roman"/>
          <w:sz w:val="24"/>
          <w:szCs w:val="24"/>
        </w:rPr>
      </w:pPr>
      <w:r w:rsidRPr="00617D46">
        <w:rPr>
          <w:rFonts w:ascii="Times New Roman" w:hAnsi="Times New Roman" w:cs="Times New Roman"/>
          <w:sz w:val="24"/>
          <w:szCs w:val="24"/>
        </w:rPr>
        <w:t>Apresentar proposta ou planilha de custos em desacordo com as especificações do edital;</w:t>
      </w:r>
    </w:p>
    <w:p w14:paraId="1A60DB8C"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bookmarkStart w:id="18" w:name="_Ref114668139"/>
      <w:r w:rsidRPr="00617D46">
        <w:rPr>
          <w:rFonts w:ascii="Times New Roman" w:hAnsi="Times New Roman" w:cs="Times New Roman"/>
          <w:color w:val="auto"/>
          <w:sz w:val="24"/>
          <w:szCs w:val="24"/>
        </w:rPr>
        <w:t xml:space="preserve"> Não celebrar o contrato ou não entregar a documentação exigida para a contratação, quando convocado dentro do prazo de validade de sua proposta;</w:t>
      </w:r>
      <w:bookmarkEnd w:id="18"/>
    </w:p>
    <w:p w14:paraId="10D34BB9" w14:textId="77777777" w:rsidR="00617D46" w:rsidRPr="00617D46" w:rsidRDefault="00617D46" w:rsidP="00617D46">
      <w:pPr>
        <w:pStyle w:val="Nivel4"/>
        <w:numPr>
          <w:ilvl w:val="3"/>
          <w:numId w:val="26"/>
        </w:numPr>
        <w:spacing w:before="0" w:line="240" w:lineRule="auto"/>
        <w:ind w:left="0" w:firstLine="0"/>
        <w:rPr>
          <w:rFonts w:ascii="Times New Roman" w:hAnsi="Times New Roman" w:cs="Times New Roman"/>
          <w:sz w:val="24"/>
          <w:szCs w:val="24"/>
        </w:rPr>
      </w:pPr>
      <w:r w:rsidRPr="00617D46">
        <w:rPr>
          <w:rFonts w:ascii="Times New Roman" w:hAnsi="Times New Roman" w:cs="Times New Roman"/>
          <w:sz w:val="24"/>
          <w:szCs w:val="24"/>
        </w:rPr>
        <w:t xml:space="preserve"> Recusar-se, sem justificativa, a assinar o contrato no prazo estabelecido pela Administração;</w:t>
      </w:r>
    </w:p>
    <w:p w14:paraId="150CC516"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bookmarkStart w:id="19" w:name="_Ref114668249"/>
      <w:r w:rsidRPr="00617D46">
        <w:rPr>
          <w:rFonts w:ascii="Times New Roman" w:hAnsi="Times New Roman" w:cs="Times New Roman"/>
          <w:color w:val="auto"/>
          <w:sz w:val="24"/>
          <w:szCs w:val="24"/>
        </w:rPr>
        <w:t xml:space="preserve"> Apresentar declaração ou documentação falsa exigida para o certame ou prestar declaração falsa durante a licitação</w:t>
      </w:r>
      <w:bookmarkEnd w:id="19"/>
    </w:p>
    <w:p w14:paraId="25F19E68"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bookmarkStart w:id="20" w:name="_Ref114668245"/>
      <w:r w:rsidRPr="00617D46">
        <w:rPr>
          <w:rFonts w:ascii="Times New Roman" w:hAnsi="Times New Roman" w:cs="Times New Roman"/>
          <w:color w:val="auto"/>
          <w:sz w:val="24"/>
          <w:szCs w:val="24"/>
        </w:rPr>
        <w:t>Fraudar a licitação</w:t>
      </w:r>
      <w:bookmarkEnd w:id="20"/>
    </w:p>
    <w:p w14:paraId="4156C536"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bookmarkStart w:id="21" w:name="_Ref114668247"/>
      <w:r w:rsidRPr="00617D46">
        <w:rPr>
          <w:rFonts w:ascii="Times New Roman" w:hAnsi="Times New Roman" w:cs="Times New Roman"/>
          <w:color w:val="auto"/>
          <w:sz w:val="24"/>
          <w:szCs w:val="24"/>
        </w:rPr>
        <w:lastRenderedPageBreak/>
        <w:t xml:space="preserve"> Comportar-se de modo inidôneo ou cometer fraude de qualquer natureza, em especial quando:</w:t>
      </w:r>
      <w:bookmarkEnd w:id="21"/>
    </w:p>
    <w:p w14:paraId="38D882C2" w14:textId="77777777" w:rsidR="00617D46" w:rsidRPr="00617D46" w:rsidRDefault="00617D46" w:rsidP="00617D46">
      <w:pPr>
        <w:pStyle w:val="Nivel4"/>
        <w:numPr>
          <w:ilvl w:val="3"/>
          <w:numId w:val="26"/>
        </w:numPr>
        <w:spacing w:before="0" w:line="240" w:lineRule="auto"/>
        <w:ind w:left="0" w:firstLine="0"/>
        <w:rPr>
          <w:rFonts w:ascii="Times New Roman" w:hAnsi="Times New Roman" w:cs="Times New Roman"/>
          <w:sz w:val="24"/>
          <w:szCs w:val="24"/>
        </w:rPr>
      </w:pPr>
      <w:r w:rsidRPr="00617D46">
        <w:rPr>
          <w:rFonts w:ascii="Times New Roman" w:hAnsi="Times New Roman" w:cs="Times New Roman"/>
          <w:sz w:val="24"/>
          <w:szCs w:val="24"/>
        </w:rPr>
        <w:t xml:space="preserve"> Agir em conluio ou em desconformidade com a lei; </w:t>
      </w:r>
    </w:p>
    <w:p w14:paraId="651D13A8" w14:textId="77777777" w:rsidR="00617D46" w:rsidRPr="00617D46" w:rsidRDefault="00617D46" w:rsidP="00617D46">
      <w:pPr>
        <w:pStyle w:val="Nivel4"/>
        <w:numPr>
          <w:ilvl w:val="3"/>
          <w:numId w:val="26"/>
        </w:numPr>
        <w:spacing w:before="0" w:line="240" w:lineRule="auto"/>
        <w:ind w:left="0" w:firstLine="0"/>
        <w:rPr>
          <w:rFonts w:ascii="Times New Roman" w:hAnsi="Times New Roman" w:cs="Times New Roman"/>
          <w:sz w:val="24"/>
          <w:szCs w:val="24"/>
        </w:rPr>
      </w:pPr>
      <w:r w:rsidRPr="00617D46">
        <w:rPr>
          <w:rFonts w:ascii="Times New Roman" w:hAnsi="Times New Roman" w:cs="Times New Roman"/>
          <w:sz w:val="24"/>
          <w:szCs w:val="24"/>
        </w:rPr>
        <w:t xml:space="preserve"> Induzir deliberadamente a erro no julgamento; </w:t>
      </w:r>
    </w:p>
    <w:p w14:paraId="2788034D"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bookmarkStart w:id="22" w:name="_Ref114668251"/>
      <w:r w:rsidRPr="00617D46">
        <w:rPr>
          <w:rFonts w:ascii="Times New Roman" w:hAnsi="Times New Roman" w:cs="Times New Roman"/>
          <w:color w:val="auto"/>
          <w:sz w:val="24"/>
          <w:szCs w:val="24"/>
        </w:rPr>
        <w:t>Praticar atos ilícitos com vistas a frustrar os objetivos da licitação</w:t>
      </w:r>
      <w:bookmarkEnd w:id="22"/>
    </w:p>
    <w:p w14:paraId="27F370B3"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bookmarkStart w:id="23" w:name="_Ref114668252"/>
      <w:r w:rsidRPr="00617D46">
        <w:rPr>
          <w:rFonts w:ascii="Times New Roman" w:hAnsi="Times New Roman" w:cs="Times New Roman"/>
          <w:color w:val="auto"/>
          <w:sz w:val="24"/>
          <w:szCs w:val="24"/>
        </w:rPr>
        <w:t xml:space="preserve"> Praticar ato lesivo previsto no </w:t>
      </w:r>
      <w:hyperlink r:id="rId18" w:anchor="art5" w:history="1">
        <w:r w:rsidRPr="00617D46">
          <w:rPr>
            <w:rStyle w:val="Hyperlink"/>
            <w:rFonts w:ascii="Times New Roman" w:hAnsi="Times New Roman" w:cs="Times New Roman"/>
            <w:color w:val="auto"/>
            <w:sz w:val="24"/>
            <w:szCs w:val="24"/>
          </w:rPr>
          <w:t>art. 5º da Lei n.º 12.846, de 2013</w:t>
        </w:r>
      </w:hyperlink>
      <w:r w:rsidRPr="00617D46">
        <w:rPr>
          <w:rFonts w:ascii="Times New Roman" w:hAnsi="Times New Roman" w:cs="Times New Roman"/>
          <w:color w:val="auto"/>
          <w:sz w:val="24"/>
          <w:szCs w:val="24"/>
        </w:rPr>
        <w:t>.</w:t>
      </w:r>
      <w:bookmarkEnd w:id="23"/>
    </w:p>
    <w:p w14:paraId="413740B2"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Com fulcro na </w:t>
      </w:r>
      <w:hyperlink r:id="rId19" w:history="1">
        <w:r w:rsidRPr="00617D46">
          <w:rPr>
            <w:rStyle w:val="Hyperlink"/>
            <w:rFonts w:ascii="Times New Roman" w:hAnsi="Times New Roman" w:cs="Times New Roman"/>
            <w:color w:val="auto"/>
            <w:sz w:val="24"/>
            <w:szCs w:val="24"/>
          </w:rPr>
          <w:t>Lei nº 14.133, de 2021</w:t>
        </w:r>
      </w:hyperlink>
      <w:r w:rsidRPr="00617D46">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7FB9B2F1"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Advertência; </w:t>
      </w:r>
    </w:p>
    <w:p w14:paraId="1212D64B"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Multa;</w:t>
      </w:r>
    </w:p>
    <w:p w14:paraId="77B3AFC5"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Impedimento de licitar e contratar e</w:t>
      </w:r>
    </w:p>
    <w:p w14:paraId="436AFF12"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Declaração de inidoneidade para licitar ou contratar, enquanto perdurarem os motivos determinantes da punição ou até que seja promovida sua reabilitação perante a própria autoridade que aplicou a penalidade.</w:t>
      </w:r>
    </w:p>
    <w:p w14:paraId="7AC81B98"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Na aplicação das sanções serão considerados:</w:t>
      </w:r>
    </w:p>
    <w:p w14:paraId="69D7900D"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A natureza e a gravidade da infração cometida.</w:t>
      </w:r>
    </w:p>
    <w:p w14:paraId="0DBE2A0D"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As peculiaridades do caso concreto</w:t>
      </w:r>
    </w:p>
    <w:p w14:paraId="535FFAB4"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As circunstâncias agravantes ou atenuantes</w:t>
      </w:r>
    </w:p>
    <w:p w14:paraId="2421BE42"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Os danos que dela provierem para a Administração Pública</w:t>
      </w:r>
    </w:p>
    <w:p w14:paraId="3D8CAEE9"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A implantação ou o aperfeiçoamento de programa de integridade, conforme normas e orientações dos órgãos de controle.</w:t>
      </w:r>
    </w:p>
    <w:p w14:paraId="591EFEAE"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A multa será aplicada em percentual de 0,5% (zero vírgula cinco por cento) a 30% (trinta por cento) sobre o valor total do contrato, conforme a gravidade da infração, recolhida no prazo máximo de 30 (trinta) dias úteis, a contar da comunicação oficial.</w:t>
      </w:r>
    </w:p>
    <w:p w14:paraId="151D317B"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Para as infrações previstas no Termo de Referência, a multa será </w:t>
      </w:r>
      <w:bookmarkStart w:id="24" w:name="_Hlk154646109"/>
      <w:r w:rsidRPr="00617D46">
        <w:rPr>
          <w:rFonts w:ascii="Times New Roman" w:hAnsi="Times New Roman" w:cs="Times New Roman"/>
          <w:color w:val="auto"/>
          <w:sz w:val="24"/>
          <w:szCs w:val="24"/>
        </w:rPr>
        <w:t>de 0,5% (zero vírgula cinco por cento) a 30% (trinta por cento) do valor do contrato</w:t>
      </w:r>
      <w:bookmarkEnd w:id="24"/>
      <w:r w:rsidRPr="00617D46">
        <w:rPr>
          <w:rFonts w:ascii="Times New Roman" w:hAnsi="Times New Roman" w:cs="Times New Roman"/>
          <w:color w:val="auto"/>
          <w:sz w:val="24"/>
          <w:szCs w:val="24"/>
        </w:rPr>
        <w:t xml:space="preserve"> licitado.</w:t>
      </w:r>
    </w:p>
    <w:p w14:paraId="1BFFEE1D"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445E8B61"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Na aplicação da sanção de multa será facultada a defesa do interessado no prazo de 15 (quinze) dias úteis, contado da data de sua intimação.</w:t>
      </w:r>
    </w:p>
    <w:p w14:paraId="7A15CE98"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A sanção de impedimento de licitar e contratar será aplicada ao responsável em decorrência das infrações administrativas relacionadas no Termo de Referência,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31A38C90"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Poderá ser aplicada ao responsável a sanção de declaração de inidoneidade para licitar ou contratar, em decorrência da prática das infrações dispostas nos Termo de Referência, </w:t>
      </w:r>
      <w:bookmarkStart w:id="25" w:name="_Hlk123201897"/>
      <w:r w:rsidRPr="00617D46">
        <w:rPr>
          <w:rFonts w:ascii="Times New Roman" w:hAnsi="Times New Roman" w:cs="Times New Roman"/>
          <w:color w:val="auto"/>
          <w:sz w:val="24"/>
          <w:szCs w:val="24"/>
        </w:rPr>
        <w:t xml:space="preserve">que </w:t>
      </w:r>
      <w:r w:rsidRPr="00617D46">
        <w:rPr>
          <w:rFonts w:ascii="Times New Roman" w:hAnsi="Times New Roman" w:cs="Times New Roman"/>
          <w:color w:val="auto"/>
          <w:sz w:val="24"/>
          <w:szCs w:val="24"/>
        </w:rPr>
        <w:lastRenderedPageBreak/>
        <w:t xml:space="preserve">justifiquem a imposição de penalidade mais grave que a sanção </w:t>
      </w:r>
      <w:bookmarkEnd w:id="25"/>
      <w:r w:rsidRPr="00617D46">
        <w:rPr>
          <w:rFonts w:ascii="Times New Roman" w:hAnsi="Times New Roman" w:cs="Times New Roman"/>
          <w:color w:val="auto"/>
          <w:sz w:val="24"/>
          <w:szCs w:val="24"/>
        </w:rPr>
        <w:t>de impedimento de licitar e contratar cuja duração observará o prazo previsto no art. 156 da lei n.º 14.133/2021.</w:t>
      </w:r>
    </w:p>
    <w:p w14:paraId="6A544727" w14:textId="77777777" w:rsidR="00617D46" w:rsidRPr="00617D46" w:rsidRDefault="00617D46" w:rsidP="00617D46">
      <w:pPr>
        <w:pStyle w:val="Nivel3"/>
        <w:numPr>
          <w:ilvl w:val="2"/>
          <w:numId w:val="26"/>
        </w:numPr>
        <w:spacing w:before="0" w:line="240" w:lineRule="auto"/>
        <w:ind w:left="0" w:firstLine="0"/>
        <w:rPr>
          <w:rStyle w:val="Hyperlink"/>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A recusa injustificada do adjudicatário em assinar o contrato no prazo estabelecido pela Administração caracterizará o descumprimento total da obrigação assumida e o sujeitará às penalidades previstas neste edital, na forma do art. 156 da Lei nº 14.133/2021, </w:t>
      </w:r>
      <w:r w:rsidRPr="00617D46">
        <w:rPr>
          <w:rStyle w:val="font-semibold"/>
          <w:rFonts w:ascii="Times New Roman" w:hAnsi="Times New Roman" w:cs="Times New Roman"/>
          <w:color w:val="auto"/>
          <w:sz w:val="24"/>
          <w:szCs w:val="24"/>
        </w:rPr>
        <w:t>não havendo que se falar em perda de garantia de proposta, porquanto não é exigida garantia de proposta no presente certame</w:t>
      </w:r>
      <w:r w:rsidRPr="00617D46">
        <w:rPr>
          <w:rStyle w:val="Hyperlink"/>
          <w:rFonts w:ascii="Times New Roman" w:hAnsi="Times New Roman" w:cs="Times New Roman"/>
          <w:color w:val="auto"/>
          <w:sz w:val="24"/>
          <w:szCs w:val="24"/>
        </w:rPr>
        <w:t>.</w:t>
      </w:r>
    </w:p>
    <w:p w14:paraId="3E3A9103"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7DA04DE"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1F99E41" w14:textId="77777777" w:rsidR="00617D46" w:rsidRPr="00617D46" w:rsidRDefault="00617D46" w:rsidP="00617D46">
      <w:pPr>
        <w:pStyle w:val="Nivel3"/>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038E2C7"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3160CADB"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6952EFE0" w14:textId="77777777" w:rsidR="00617D46" w:rsidRPr="00617D46" w:rsidRDefault="00617D46" w:rsidP="00617D46">
      <w:pPr>
        <w:pStyle w:val="Nivel2"/>
        <w:numPr>
          <w:ilvl w:val="0"/>
          <w:numId w:val="26"/>
        </w:numPr>
        <w:shd w:val="clear" w:color="auto" w:fill="BFBFBF" w:themeFill="background1" w:themeFillShade="BF"/>
        <w:spacing w:before="0" w:line="240" w:lineRule="auto"/>
        <w:ind w:left="0" w:firstLine="0"/>
        <w:rPr>
          <w:rFonts w:ascii="Times New Roman" w:hAnsi="Times New Roman" w:cs="Times New Roman"/>
          <w:b/>
          <w:bCs/>
          <w:color w:val="auto"/>
          <w:sz w:val="24"/>
          <w:szCs w:val="24"/>
        </w:rPr>
      </w:pPr>
      <w:r w:rsidRPr="00617D46">
        <w:rPr>
          <w:rFonts w:ascii="Times New Roman" w:hAnsi="Times New Roman" w:cs="Times New Roman"/>
          <w:b/>
          <w:bCs/>
          <w:color w:val="auto"/>
          <w:sz w:val="24"/>
          <w:szCs w:val="24"/>
        </w:rPr>
        <w:t>DA FORMAÇÃO DO CADASTRO DE RESERVA</w:t>
      </w:r>
    </w:p>
    <w:p w14:paraId="2DC946AF"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Após o encerramento da etapa competitiva, os licitantes poderão reduzir seus preços ao valor da proposta do licitante mais bem classificado.</w:t>
      </w:r>
    </w:p>
    <w:p w14:paraId="1DA9670A"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A apresentação de novas propostas na forma deste item não prejudicará o resultado do certame em relação ao licitante melhor classificado.</w:t>
      </w:r>
    </w:p>
    <w:p w14:paraId="06E2BEB5"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Havendo um ou mais licitantes que aceitem cotar suas propostas em valor igual ao do licitante vencedor, estes serão classificados segundo a ordem da última proposta individual apresentada durante a fase competitiva.</w:t>
      </w:r>
    </w:p>
    <w:p w14:paraId="43BAD196" w14:textId="77777777" w:rsidR="00617D46" w:rsidRPr="00617D46" w:rsidRDefault="00617D46" w:rsidP="00617D46">
      <w:pPr>
        <w:pStyle w:val="Nivel2"/>
        <w:numPr>
          <w:ilvl w:val="1"/>
          <w:numId w:val="26"/>
        </w:numPr>
        <w:spacing w:before="0" w:line="240" w:lineRule="auto"/>
        <w:ind w:left="0" w:firstLine="0"/>
        <w:rPr>
          <w:rStyle w:val="inline-flex"/>
          <w:rFonts w:ascii="Times New Roman" w:hAnsi="Times New Roman" w:cs="Times New Roman"/>
          <w:color w:val="auto"/>
          <w:sz w:val="24"/>
          <w:szCs w:val="24"/>
        </w:rPr>
      </w:pPr>
      <w:r w:rsidRPr="00617D46">
        <w:rPr>
          <w:rFonts w:ascii="Times New Roman" w:hAnsi="Times New Roman" w:cs="Times New Roman"/>
          <w:color w:val="auto"/>
          <w:sz w:val="24"/>
          <w:szCs w:val="24"/>
        </w:rPr>
        <w:t>A ordem de classificação dos licitantes registrados em cadastro de reserva deverá ser respeitada nas futuras contratações, sendo utilizada caso o melhor colocado não assine o Termo de Contrato, tenha seu registro cancelado ou haja necessidade de novos fornecimentos nas condições registradas.</w:t>
      </w:r>
    </w:p>
    <w:p w14:paraId="71074B4B" w14:textId="77777777" w:rsidR="00617D46" w:rsidRPr="00617D46" w:rsidRDefault="00617D46" w:rsidP="00617D46">
      <w:pPr>
        <w:pStyle w:val="Nivel2"/>
        <w:numPr>
          <w:ilvl w:val="0"/>
          <w:numId w:val="26"/>
        </w:numPr>
        <w:shd w:val="clear" w:color="auto" w:fill="BFBFBF" w:themeFill="background1" w:themeFillShade="BF"/>
        <w:spacing w:before="0" w:line="240" w:lineRule="auto"/>
        <w:ind w:left="0" w:firstLine="0"/>
        <w:rPr>
          <w:rFonts w:ascii="Times New Roman" w:hAnsi="Times New Roman" w:cs="Times New Roman"/>
          <w:b/>
          <w:bCs/>
          <w:color w:val="auto"/>
          <w:sz w:val="24"/>
          <w:szCs w:val="24"/>
        </w:rPr>
      </w:pPr>
      <w:r w:rsidRPr="00617D46">
        <w:rPr>
          <w:rFonts w:ascii="Times New Roman" w:hAnsi="Times New Roman" w:cs="Times New Roman"/>
          <w:b/>
          <w:bCs/>
          <w:color w:val="auto"/>
          <w:sz w:val="24"/>
          <w:szCs w:val="24"/>
        </w:rPr>
        <w:lastRenderedPageBreak/>
        <w:t>DA IMPUGNAÇÃO AO EDITAL E DO PEDIDO DE ESCLARECIMENTO</w:t>
      </w:r>
    </w:p>
    <w:p w14:paraId="3FE07A5A"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Qualquer pessoa é parte legítima para impugnar este Edital por irregularidade na aplicação da Lei nº 14.133/2021, devendo protocolar o pedido até 3 (três) dias úteis antes da data de abertura do certame.</w:t>
      </w:r>
    </w:p>
    <w:p w14:paraId="21C29D26" w14:textId="77777777" w:rsidR="00617D46" w:rsidRPr="00617D46" w:rsidRDefault="00617D46" w:rsidP="00617D46">
      <w:pPr>
        <w:pStyle w:val="Nivel2"/>
        <w:numPr>
          <w:ilvl w:val="2"/>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A resposta à impugnação ou ao pedido de esclarecimento será divulgada em sítio eletrônico oficial, no prazo de até 3 (três) dias úteis, limitado ao último dia útil anterior à data de abertura do certame.</w:t>
      </w:r>
    </w:p>
    <w:p w14:paraId="42137519"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A impugnação ou o pedido de esclarecimento poderá ser apresentado:</w:t>
      </w:r>
    </w:p>
    <w:p w14:paraId="7F80260E" w14:textId="77777777" w:rsidR="00617D46" w:rsidRPr="00617D46" w:rsidRDefault="00617D46" w:rsidP="00617D46">
      <w:pPr>
        <w:pStyle w:val="Nivel2"/>
        <w:numPr>
          <w:ilvl w:val="0"/>
          <w:numId w:val="28"/>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por meio eletrônico, pelo e-mail institucional indicado neste Edital (</w:t>
      </w:r>
      <w:hyperlink r:id="rId20" w:history="1">
        <w:r w:rsidRPr="00617D46">
          <w:rPr>
            <w:rStyle w:val="Hyperlink"/>
            <w:rFonts w:ascii="Times New Roman" w:hAnsi="Times New Roman" w:cs="Times New Roman"/>
            <w:color w:val="auto"/>
            <w:w w:val="80"/>
            <w:sz w:val="24"/>
            <w:szCs w:val="24"/>
            <w:u w:val="none"/>
          </w:rPr>
          <w:t>licitacao@caceres.mt.gov.br</w:t>
        </w:r>
      </w:hyperlink>
      <w:r w:rsidRPr="00617D46">
        <w:rPr>
          <w:rStyle w:val="Hyperlink"/>
          <w:rFonts w:ascii="Times New Roman" w:hAnsi="Times New Roman" w:cs="Times New Roman"/>
          <w:color w:val="auto"/>
          <w:w w:val="80"/>
          <w:sz w:val="24"/>
          <w:szCs w:val="24"/>
          <w:u w:val="none"/>
        </w:rPr>
        <w:t>)</w:t>
      </w:r>
      <w:r w:rsidRPr="00617D46">
        <w:rPr>
          <w:rFonts w:ascii="Times New Roman" w:hAnsi="Times New Roman" w:cs="Times New Roman"/>
          <w:color w:val="auto"/>
          <w:sz w:val="24"/>
          <w:szCs w:val="24"/>
        </w:rPr>
        <w:t>;</w:t>
      </w:r>
    </w:p>
    <w:p w14:paraId="7240EF74" w14:textId="77777777" w:rsidR="00617D46" w:rsidRPr="00617D46" w:rsidRDefault="00617D46" w:rsidP="00617D46">
      <w:pPr>
        <w:pStyle w:val="Nivel2"/>
        <w:numPr>
          <w:ilvl w:val="0"/>
          <w:numId w:val="28"/>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pela Plataforma LICITANET;</w:t>
      </w:r>
    </w:p>
    <w:p w14:paraId="402F2575" w14:textId="77777777" w:rsidR="00617D46" w:rsidRPr="00617D46" w:rsidRDefault="00617D46" w:rsidP="00617D46">
      <w:pPr>
        <w:pStyle w:val="Nivel2"/>
        <w:numPr>
          <w:ilvl w:val="0"/>
          <w:numId w:val="28"/>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por petição protocolada na Secretaria Municipal de Administração, no endereço e horários indicados neste Edital.</w:t>
      </w:r>
    </w:p>
    <w:p w14:paraId="6BBCDE21"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A apresentação de impugnações e pedidos de esclarecimento não suspende, em regra, os prazos do certame, salvo quando houver decisão expressa do Pregoeiro conferindo efeito suspensivo.</w:t>
      </w:r>
    </w:p>
    <w:p w14:paraId="47A29604"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Acolhida a impugnação que implique alteração do Edital, será publicada nova data para a realização da sessão, respeitados os prazos legais.</w:t>
      </w:r>
    </w:p>
    <w:p w14:paraId="4362055F" w14:textId="77777777" w:rsidR="00617D46" w:rsidRPr="00617D46" w:rsidRDefault="00617D46" w:rsidP="00617D46">
      <w:pPr>
        <w:pStyle w:val="Nivel2"/>
        <w:numPr>
          <w:ilvl w:val="0"/>
          <w:numId w:val="26"/>
        </w:numPr>
        <w:shd w:val="clear" w:color="auto" w:fill="BFBFBF" w:themeFill="background1" w:themeFillShade="BF"/>
        <w:spacing w:before="0" w:line="240" w:lineRule="auto"/>
        <w:ind w:left="0" w:firstLine="0"/>
        <w:rPr>
          <w:rFonts w:ascii="Times New Roman" w:hAnsi="Times New Roman" w:cs="Times New Roman"/>
          <w:b/>
          <w:bCs/>
          <w:color w:val="auto"/>
          <w:sz w:val="24"/>
          <w:szCs w:val="24"/>
        </w:rPr>
      </w:pPr>
      <w:r w:rsidRPr="00617D46">
        <w:rPr>
          <w:rFonts w:ascii="Times New Roman" w:hAnsi="Times New Roman" w:cs="Times New Roman"/>
          <w:b/>
          <w:bCs/>
          <w:color w:val="auto"/>
          <w:sz w:val="24"/>
          <w:szCs w:val="24"/>
        </w:rPr>
        <w:t>DAS DISPOSIÇÕES GERAIS</w:t>
      </w:r>
    </w:p>
    <w:p w14:paraId="2274F943" w14:textId="77777777" w:rsidR="00617D46" w:rsidRPr="00617D46" w:rsidRDefault="00617D46" w:rsidP="00617D46">
      <w:pPr>
        <w:pStyle w:val="Nivel2"/>
        <w:numPr>
          <w:ilvl w:val="1"/>
          <w:numId w:val="26"/>
        </w:numPr>
        <w:spacing w:before="0" w:line="240" w:lineRule="auto"/>
        <w:ind w:left="0"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Será divulgada ata da sessão pública no sistema eletrônico.</w:t>
      </w:r>
    </w:p>
    <w:p w14:paraId="7C8B3A74"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color w:val="auto"/>
          <w:sz w:val="24"/>
          <w:szCs w:val="24"/>
        </w:rPr>
      </w:pPr>
      <w:r w:rsidRPr="00617D46">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44E8069"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color w:val="auto"/>
          <w:sz w:val="24"/>
          <w:szCs w:val="24"/>
        </w:rPr>
      </w:pPr>
      <w:r w:rsidRPr="00617D46">
        <w:rPr>
          <w:rFonts w:ascii="Times New Roman" w:hAnsi="Times New Roman" w:cs="Times New Roman"/>
          <w:color w:val="auto"/>
          <w:sz w:val="24"/>
          <w:szCs w:val="24"/>
        </w:rPr>
        <w:t>Todas as referências de tempo no Edital, no aviso e durante a sessão pública observarão o horário de Brasília - DF.</w:t>
      </w:r>
    </w:p>
    <w:p w14:paraId="52A0F0D1"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color w:val="auto"/>
          <w:sz w:val="24"/>
          <w:szCs w:val="24"/>
        </w:rPr>
      </w:pPr>
      <w:r w:rsidRPr="00617D46">
        <w:rPr>
          <w:rFonts w:ascii="Times New Roman" w:hAnsi="Times New Roman" w:cs="Times New Roman"/>
          <w:color w:val="auto"/>
          <w:sz w:val="24"/>
          <w:szCs w:val="24"/>
        </w:rPr>
        <w:t>A homologação do resultado desta licitação não implicará direito à contratação.</w:t>
      </w:r>
    </w:p>
    <w:p w14:paraId="0343765E"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color w:val="auto"/>
          <w:sz w:val="24"/>
          <w:szCs w:val="24"/>
        </w:rPr>
      </w:pPr>
      <w:r w:rsidRPr="00617D46">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E20B1F7"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color w:val="auto"/>
          <w:sz w:val="24"/>
          <w:szCs w:val="24"/>
        </w:rPr>
      </w:pPr>
      <w:r w:rsidRPr="00617D46">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575824F3"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color w:val="auto"/>
          <w:sz w:val="24"/>
          <w:szCs w:val="24"/>
        </w:rPr>
      </w:pPr>
      <w:r w:rsidRPr="00617D46">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6B8E7569"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color w:val="auto"/>
          <w:sz w:val="24"/>
          <w:szCs w:val="24"/>
        </w:rPr>
      </w:pPr>
      <w:r w:rsidRPr="00617D46">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533B3601"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color w:val="auto"/>
          <w:sz w:val="24"/>
          <w:szCs w:val="24"/>
        </w:rPr>
      </w:pPr>
      <w:r w:rsidRPr="00617D46">
        <w:rPr>
          <w:rFonts w:ascii="Times New Roman" w:hAnsi="Times New Roman" w:cs="Times New Roman"/>
          <w:color w:val="auto"/>
          <w:sz w:val="24"/>
          <w:szCs w:val="24"/>
        </w:rPr>
        <w:lastRenderedPageBreak/>
        <w:t>Em caso de divergência entre disposições deste Edital e de seus anexos ou demais peças que compõem o processo, prevalecerão as deste Edital.</w:t>
      </w:r>
    </w:p>
    <w:p w14:paraId="21939DC1"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color w:val="auto"/>
          <w:sz w:val="24"/>
          <w:szCs w:val="24"/>
        </w:rPr>
      </w:pPr>
      <w:r w:rsidRPr="00617D46">
        <w:rPr>
          <w:rFonts w:ascii="Times New Roman" w:hAnsi="Times New Roman" w:cs="Times New Roman"/>
          <w:color w:val="auto"/>
          <w:sz w:val="24"/>
          <w:szCs w:val="24"/>
        </w:rPr>
        <w:t xml:space="preserve">Edital está disponibilizado, na íntegra, no endereço eletrônico </w:t>
      </w:r>
      <w:hyperlink r:id="rId21" w:history="1">
        <w:r w:rsidRPr="00617D46">
          <w:rPr>
            <w:rStyle w:val="PargrafodaListaChar"/>
            <w:rFonts w:eastAsiaTheme="minorEastAsia"/>
            <w:b/>
            <w:color w:val="auto"/>
            <w:sz w:val="24"/>
            <w:szCs w:val="24"/>
          </w:rPr>
          <w:t>http://www.caceres.mt.gov.br/licitacao/</w:t>
        </w:r>
      </w:hyperlink>
      <w:r w:rsidRPr="00617D46">
        <w:rPr>
          <w:rFonts w:ascii="Times New Roman" w:hAnsi="Times New Roman" w:cs="Times New Roman"/>
          <w:b/>
          <w:color w:val="auto"/>
          <w:sz w:val="24"/>
          <w:szCs w:val="24"/>
        </w:rPr>
        <w:t>,</w:t>
      </w:r>
      <w:r w:rsidRPr="00617D46">
        <w:rPr>
          <w:rFonts w:ascii="Times New Roman" w:hAnsi="Times New Roman" w:cs="Times New Roman"/>
          <w:color w:val="auto"/>
          <w:sz w:val="24"/>
          <w:szCs w:val="24"/>
        </w:rPr>
        <w:t xml:space="preserve"> e também poderão ser lidos e/ou obtidos no endereço </w:t>
      </w:r>
      <w:r w:rsidRPr="00617D46">
        <w:rPr>
          <w:rFonts w:ascii="Times New Roman" w:hAnsi="Times New Roman" w:cs="Times New Roman"/>
          <w:b/>
          <w:bCs/>
          <w:color w:val="auto"/>
          <w:sz w:val="24"/>
          <w:szCs w:val="24"/>
        </w:rPr>
        <w:t>Plataforma LICITANET</w:t>
      </w:r>
      <w:r w:rsidRPr="00617D46">
        <w:rPr>
          <w:rFonts w:ascii="Times New Roman" w:hAnsi="Times New Roman" w:cs="Times New Roman"/>
          <w:color w:val="auto"/>
          <w:sz w:val="24"/>
          <w:szCs w:val="24"/>
        </w:rPr>
        <w:t>.</w:t>
      </w:r>
    </w:p>
    <w:p w14:paraId="3717C357" w14:textId="77777777" w:rsidR="00617D46" w:rsidRPr="00617D46" w:rsidRDefault="00617D46" w:rsidP="00617D46">
      <w:pPr>
        <w:pStyle w:val="Nivel2"/>
        <w:numPr>
          <w:ilvl w:val="1"/>
          <w:numId w:val="26"/>
        </w:numPr>
        <w:spacing w:before="0" w:line="240" w:lineRule="auto"/>
        <w:ind w:left="0" w:firstLine="0"/>
        <w:rPr>
          <w:rFonts w:ascii="Times New Roman" w:eastAsia="Times New Roman" w:hAnsi="Times New Roman" w:cs="Times New Roman"/>
          <w:bCs/>
          <w:color w:val="auto"/>
          <w:sz w:val="24"/>
          <w:szCs w:val="24"/>
        </w:rPr>
      </w:pPr>
      <w:r w:rsidRPr="00617D46">
        <w:rPr>
          <w:rFonts w:ascii="Times New Roman" w:hAnsi="Times New Roman" w:cs="Times New Roman"/>
          <w:bCs/>
          <w:color w:val="auto"/>
          <w:sz w:val="24"/>
          <w:szCs w:val="24"/>
        </w:rPr>
        <w:t>Integram este Edital, para todos os fins e efeitos, os seguintes anexos:</w:t>
      </w:r>
    </w:p>
    <w:p w14:paraId="25ADAC5C" w14:textId="77777777" w:rsidR="00617D46" w:rsidRPr="00617D46" w:rsidRDefault="00617D46" w:rsidP="00617D46">
      <w:pPr>
        <w:pStyle w:val="Nivel2"/>
        <w:numPr>
          <w:ilvl w:val="2"/>
          <w:numId w:val="26"/>
        </w:numPr>
        <w:spacing w:before="0" w:line="240" w:lineRule="auto"/>
        <w:ind w:left="0" w:firstLine="0"/>
        <w:rPr>
          <w:rFonts w:ascii="Times New Roman" w:eastAsia="Times New Roman" w:hAnsi="Times New Roman" w:cs="Times New Roman"/>
          <w:b/>
          <w:bCs/>
          <w:color w:val="auto"/>
          <w:sz w:val="24"/>
          <w:szCs w:val="24"/>
        </w:rPr>
      </w:pPr>
      <w:r w:rsidRPr="00617D46">
        <w:rPr>
          <w:rFonts w:ascii="Times New Roman" w:hAnsi="Times New Roman" w:cs="Times New Roman"/>
          <w:b/>
          <w:bCs/>
          <w:color w:val="auto"/>
          <w:sz w:val="24"/>
          <w:szCs w:val="24"/>
        </w:rPr>
        <w:t>ANEXO I – TERMO DE REFERÊNCIA</w:t>
      </w:r>
    </w:p>
    <w:p w14:paraId="12BA1167" w14:textId="77777777" w:rsidR="00617D46" w:rsidRPr="00617D46" w:rsidRDefault="00617D46" w:rsidP="00617D46">
      <w:pPr>
        <w:pStyle w:val="Nivel2"/>
        <w:numPr>
          <w:ilvl w:val="2"/>
          <w:numId w:val="26"/>
        </w:numPr>
        <w:spacing w:before="0" w:line="240" w:lineRule="auto"/>
        <w:ind w:left="0" w:firstLine="0"/>
        <w:rPr>
          <w:rFonts w:ascii="Times New Roman" w:eastAsia="Times New Roman" w:hAnsi="Times New Roman" w:cs="Times New Roman"/>
          <w:b/>
          <w:bCs/>
          <w:color w:val="auto"/>
          <w:sz w:val="24"/>
          <w:szCs w:val="24"/>
        </w:rPr>
      </w:pPr>
      <w:r w:rsidRPr="00617D46">
        <w:rPr>
          <w:rFonts w:ascii="Times New Roman" w:hAnsi="Times New Roman" w:cs="Times New Roman"/>
          <w:b/>
          <w:bCs/>
          <w:color w:val="auto"/>
          <w:sz w:val="24"/>
          <w:szCs w:val="24"/>
        </w:rPr>
        <w:t>ANEXO II – MINUTA DO TERMO DE CONTRATO</w:t>
      </w:r>
    </w:p>
    <w:p w14:paraId="073A56F1" w14:textId="77777777" w:rsidR="00617D46" w:rsidRPr="00617D46" w:rsidRDefault="00617D46" w:rsidP="00617D46">
      <w:pPr>
        <w:pStyle w:val="Nivel2"/>
        <w:numPr>
          <w:ilvl w:val="2"/>
          <w:numId w:val="26"/>
        </w:numPr>
        <w:spacing w:before="0" w:line="240" w:lineRule="auto"/>
        <w:ind w:left="0" w:firstLine="0"/>
        <w:rPr>
          <w:rFonts w:ascii="Times New Roman" w:eastAsia="Times New Roman" w:hAnsi="Times New Roman" w:cs="Times New Roman"/>
          <w:b/>
          <w:bCs/>
          <w:color w:val="auto"/>
          <w:sz w:val="24"/>
          <w:szCs w:val="24"/>
        </w:rPr>
      </w:pPr>
      <w:r w:rsidRPr="00617D46">
        <w:rPr>
          <w:rFonts w:ascii="Times New Roman" w:hAnsi="Times New Roman" w:cs="Times New Roman"/>
          <w:b/>
          <w:bCs/>
          <w:color w:val="auto"/>
          <w:sz w:val="24"/>
          <w:szCs w:val="24"/>
        </w:rPr>
        <w:t>ANEXO III – MODELO PLANILHA DE CUSTO</w:t>
      </w:r>
    </w:p>
    <w:p w14:paraId="642609B4" w14:textId="77777777" w:rsidR="00617D46" w:rsidRPr="00617D46" w:rsidRDefault="00617D46" w:rsidP="00617D46">
      <w:pPr>
        <w:rPr>
          <w:sz w:val="24"/>
          <w:szCs w:val="24"/>
        </w:rPr>
      </w:pPr>
    </w:p>
    <w:p w14:paraId="224F3A66" w14:textId="77777777" w:rsidR="00617D46" w:rsidRPr="00617D46" w:rsidRDefault="00617D46" w:rsidP="00617D46">
      <w:pPr>
        <w:rPr>
          <w:sz w:val="24"/>
          <w:szCs w:val="24"/>
        </w:rPr>
      </w:pPr>
    </w:p>
    <w:p w14:paraId="54802622" w14:textId="77777777" w:rsidR="00617D46" w:rsidRPr="00617D46" w:rsidRDefault="00617D46" w:rsidP="00617D46">
      <w:pPr>
        <w:rPr>
          <w:sz w:val="24"/>
          <w:szCs w:val="24"/>
        </w:rPr>
      </w:pPr>
    </w:p>
    <w:p w14:paraId="5343C057" w14:textId="77777777" w:rsidR="00617D46" w:rsidRPr="00617D46" w:rsidRDefault="00617D46" w:rsidP="00617D46">
      <w:pPr>
        <w:jc w:val="right"/>
        <w:rPr>
          <w:sz w:val="24"/>
          <w:szCs w:val="24"/>
        </w:rPr>
      </w:pPr>
      <w:r w:rsidRPr="00617D46">
        <w:rPr>
          <w:sz w:val="24"/>
          <w:szCs w:val="24"/>
        </w:rPr>
        <w:t>Cáceres/MT, 12  de agosto de 2026.</w:t>
      </w:r>
    </w:p>
    <w:p w14:paraId="6936A936" w14:textId="77777777" w:rsidR="00617D46" w:rsidRPr="00617D46" w:rsidRDefault="00617D46" w:rsidP="00617D46">
      <w:pPr>
        <w:jc w:val="left"/>
        <w:rPr>
          <w:sz w:val="24"/>
          <w:szCs w:val="24"/>
        </w:rPr>
      </w:pPr>
    </w:p>
    <w:p w14:paraId="71067420" w14:textId="77777777" w:rsidR="00617D46" w:rsidRPr="00617D46" w:rsidRDefault="00617D46" w:rsidP="00617D46">
      <w:pPr>
        <w:jc w:val="left"/>
        <w:rPr>
          <w:sz w:val="24"/>
          <w:szCs w:val="24"/>
        </w:rPr>
      </w:pPr>
    </w:p>
    <w:p w14:paraId="1FA1E4F7" w14:textId="77777777" w:rsidR="00617D46" w:rsidRPr="00617D46" w:rsidRDefault="00617D46" w:rsidP="00617D46">
      <w:pPr>
        <w:jc w:val="left"/>
        <w:rPr>
          <w:sz w:val="24"/>
          <w:szCs w:val="24"/>
        </w:rPr>
      </w:pPr>
    </w:p>
    <w:p w14:paraId="20D99C98" w14:textId="77777777" w:rsidR="00617D46" w:rsidRPr="00617D46" w:rsidRDefault="00617D46" w:rsidP="00617D46">
      <w:pPr>
        <w:jc w:val="center"/>
        <w:rPr>
          <w:i/>
          <w:iCs/>
          <w:sz w:val="24"/>
          <w:szCs w:val="24"/>
        </w:rPr>
      </w:pPr>
      <w:r w:rsidRPr="00617D46">
        <w:rPr>
          <w:i/>
          <w:iCs/>
          <w:sz w:val="24"/>
          <w:szCs w:val="24"/>
        </w:rPr>
        <w:t>(Assinado Digitalmente)</w:t>
      </w:r>
    </w:p>
    <w:p w14:paraId="575923EC" w14:textId="77777777" w:rsidR="00617D46" w:rsidRPr="00617D46" w:rsidRDefault="00617D46" w:rsidP="00617D46">
      <w:pPr>
        <w:jc w:val="center"/>
        <w:rPr>
          <w:b/>
          <w:bCs/>
          <w:sz w:val="24"/>
          <w:szCs w:val="24"/>
        </w:rPr>
      </w:pPr>
      <w:r w:rsidRPr="00617D46">
        <w:rPr>
          <w:b/>
          <w:bCs/>
          <w:sz w:val="24"/>
          <w:szCs w:val="24"/>
        </w:rPr>
        <w:t>CLAUDIO HENRIQUE DONATONI</w:t>
      </w:r>
    </w:p>
    <w:p w14:paraId="11C3F120" w14:textId="77777777" w:rsidR="00617D46" w:rsidRPr="00617D46" w:rsidRDefault="00617D46" w:rsidP="00617D46">
      <w:pPr>
        <w:jc w:val="center"/>
        <w:rPr>
          <w:sz w:val="24"/>
          <w:szCs w:val="24"/>
        </w:rPr>
      </w:pPr>
      <w:r w:rsidRPr="00617D46">
        <w:rPr>
          <w:sz w:val="24"/>
          <w:szCs w:val="24"/>
        </w:rPr>
        <w:t>Secretário Municipal de Saúde</w:t>
      </w:r>
    </w:p>
    <w:p w14:paraId="25060AAE" w14:textId="77777777" w:rsidR="00617D46" w:rsidRPr="00617D46" w:rsidRDefault="00617D46" w:rsidP="00617D46">
      <w:pPr>
        <w:rPr>
          <w:sz w:val="24"/>
          <w:szCs w:val="24"/>
        </w:rPr>
      </w:pPr>
      <w:r w:rsidRPr="00617D46">
        <w:rPr>
          <w:sz w:val="24"/>
          <w:szCs w:val="24"/>
        </w:rPr>
        <w:br w:type="page"/>
      </w:r>
    </w:p>
    <w:p w14:paraId="73D47592" w14:textId="77777777" w:rsidR="00617D46" w:rsidRPr="00617D46" w:rsidRDefault="00617D46" w:rsidP="00617D46">
      <w:pPr>
        <w:shd w:val="clear" w:color="auto" w:fill="BFBFBF" w:themeFill="background1" w:themeFillShade="BF"/>
        <w:spacing w:before="120" w:after="120"/>
        <w:jc w:val="center"/>
        <w:rPr>
          <w:b/>
          <w:bCs/>
          <w:sz w:val="24"/>
          <w:szCs w:val="24"/>
        </w:rPr>
      </w:pPr>
      <w:r w:rsidRPr="00617D46">
        <w:rPr>
          <w:b/>
          <w:bCs/>
          <w:sz w:val="24"/>
          <w:szCs w:val="24"/>
        </w:rPr>
        <w:lastRenderedPageBreak/>
        <w:t>ANEXO I – TERMO DE REFERÊNCIA</w:t>
      </w:r>
    </w:p>
    <w:p w14:paraId="38AF635E" w14:textId="77777777" w:rsidR="00617D46" w:rsidRPr="00617D46" w:rsidRDefault="00617D46" w:rsidP="00617D46">
      <w:pPr>
        <w:jc w:val="center"/>
        <w:rPr>
          <w:b/>
          <w:bCs/>
          <w:sz w:val="24"/>
          <w:szCs w:val="24"/>
        </w:rPr>
      </w:pPr>
      <w:r w:rsidRPr="00617D46">
        <w:rPr>
          <w:b/>
          <w:bCs/>
          <w:sz w:val="24"/>
          <w:szCs w:val="24"/>
        </w:rPr>
        <w:t>TERMO DE REFERÊNCIA Nº 006/2026</w:t>
      </w:r>
    </w:p>
    <w:p w14:paraId="3B83D468" w14:textId="77777777" w:rsidR="00617D46" w:rsidRPr="00617D46" w:rsidRDefault="00617D46" w:rsidP="00333E84">
      <w:pPr>
        <w:pStyle w:val="PargrafodaLista"/>
        <w:numPr>
          <w:ilvl w:val="0"/>
          <w:numId w:val="41"/>
        </w:numPr>
        <w:ind w:left="0" w:firstLine="0"/>
        <w:rPr>
          <w:b/>
          <w:bCs/>
          <w:sz w:val="24"/>
          <w:szCs w:val="24"/>
        </w:rPr>
      </w:pPr>
      <w:r w:rsidRPr="00617D46">
        <w:rPr>
          <w:b/>
          <w:bCs/>
          <w:sz w:val="24"/>
          <w:szCs w:val="24"/>
        </w:rPr>
        <w:t>DO OBJETO</w:t>
      </w:r>
    </w:p>
    <w:p w14:paraId="4B7869A8" w14:textId="77777777" w:rsidR="00617D46" w:rsidRPr="00617D46" w:rsidRDefault="00617D46" w:rsidP="00617D46">
      <w:pPr>
        <w:ind w:firstLine="851"/>
        <w:rPr>
          <w:b/>
          <w:sz w:val="24"/>
          <w:szCs w:val="24"/>
        </w:rPr>
      </w:pPr>
      <w:bookmarkStart w:id="26" w:name="_Hlk185518798"/>
      <w:bookmarkStart w:id="27" w:name="_Hlk154647750"/>
      <w:r w:rsidRPr="00617D46">
        <w:rPr>
          <w:sz w:val="24"/>
          <w:szCs w:val="24"/>
        </w:rPr>
        <w:t>Contratação de empresa especializada para a prestação de serviços continuados de vigilância patrimonial armada, com regime de dedicação exclusiva de mão de obra, para a Unidade de Pronto Atendimento – UPA 24h de Cáceres/MT, vinculada à Secretaria Municipal de Saúde, compreendendo o fornecimento de toda a mão de obra, materiais, equipamentos, armamentos e demais insumos necessários à plena execução dos serviços, nos termos da Lei nº 14.133/2021.</w:t>
      </w:r>
      <w:bookmarkEnd w:id="26"/>
    </w:p>
    <w:bookmarkEnd w:id="27"/>
    <w:p w14:paraId="657A1DA2" w14:textId="77777777" w:rsidR="00617D46" w:rsidRPr="00617D46" w:rsidRDefault="00617D46" w:rsidP="00333E84">
      <w:pPr>
        <w:pStyle w:val="PargrafodaLista"/>
        <w:numPr>
          <w:ilvl w:val="1"/>
          <w:numId w:val="41"/>
        </w:numPr>
        <w:ind w:left="0" w:firstLine="0"/>
        <w:rPr>
          <w:b/>
          <w:bCs/>
          <w:sz w:val="24"/>
          <w:szCs w:val="24"/>
        </w:rPr>
      </w:pPr>
      <w:r w:rsidRPr="00617D46">
        <w:rPr>
          <w:b/>
          <w:bCs/>
          <w:sz w:val="24"/>
          <w:szCs w:val="24"/>
        </w:rPr>
        <w:t>DESCRIÇÃO DETALHADA DO ITEM:</w:t>
      </w:r>
    </w:p>
    <w:tbl>
      <w:tblPr>
        <w:tblStyle w:val="Tabelacomgrade"/>
        <w:tblW w:w="5000" w:type="pct"/>
        <w:jc w:val="center"/>
        <w:tblInd w:w="0" w:type="dxa"/>
        <w:tblLook w:val="04A0" w:firstRow="1" w:lastRow="0" w:firstColumn="1" w:lastColumn="0" w:noHBand="0" w:noVBand="1"/>
      </w:tblPr>
      <w:tblGrid>
        <w:gridCol w:w="1152"/>
        <w:gridCol w:w="2100"/>
        <w:gridCol w:w="1722"/>
        <w:gridCol w:w="1200"/>
        <w:gridCol w:w="1341"/>
        <w:gridCol w:w="1546"/>
      </w:tblGrid>
      <w:tr w:rsidR="00617D46" w:rsidRPr="00617D46" w14:paraId="73430ABC" w14:textId="77777777" w:rsidTr="004F0505">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8CFB442" w14:textId="77777777" w:rsidR="00617D46" w:rsidRPr="00617D46" w:rsidRDefault="00617D46" w:rsidP="004F0505">
            <w:pPr>
              <w:jc w:val="center"/>
              <w:rPr>
                <w:b/>
                <w:bCs/>
              </w:rPr>
            </w:pPr>
            <w:r w:rsidRPr="00617D46">
              <w:rPr>
                <w:b/>
                <w:bCs/>
              </w:rPr>
              <w:t>LOTE ÚNICO</w:t>
            </w:r>
          </w:p>
        </w:tc>
      </w:tr>
      <w:tr w:rsidR="00617D46" w:rsidRPr="00617D46" w14:paraId="2FF2C36B" w14:textId="77777777" w:rsidTr="004F0505">
        <w:trPr>
          <w:tblHeader/>
          <w:jc w:val="center"/>
        </w:trPr>
        <w:tc>
          <w:tcPr>
            <w:tcW w:w="636" w:type="pct"/>
            <w:tcBorders>
              <w:top w:val="single" w:sz="4" w:space="0" w:color="auto"/>
              <w:left w:val="single" w:sz="4" w:space="0" w:color="auto"/>
              <w:bottom w:val="single" w:sz="4" w:space="0" w:color="auto"/>
              <w:right w:val="single" w:sz="4" w:space="0" w:color="auto"/>
            </w:tcBorders>
            <w:vAlign w:val="center"/>
            <w:hideMark/>
          </w:tcPr>
          <w:p w14:paraId="6DFFC86D" w14:textId="77777777" w:rsidR="00617D46" w:rsidRPr="00617D46" w:rsidRDefault="00617D46" w:rsidP="004F0505">
            <w:pPr>
              <w:jc w:val="center"/>
            </w:pPr>
            <w:bookmarkStart w:id="28" w:name="_Hlk222053271"/>
            <w:r w:rsidRPr="00617D46">
              <w:rPr>
                <w:b/>
                <w:bCs/>
              </w:rPr>
              <w:t>ITEM</w:t>
            </w:r>
          </w:p>
        </w:tc>
        <w:tc>
          <w:tcPr>
            <w:tcW w:w="1159" w:type="pct"/>
            <w:tcBorders>
              <w:top w:val="single" w:sz="4" w:space="0" w:color="auto"/>
              <w:left w:val="single" w:sz="4" w:space="0" w:color="auto"/>
              <w:bottom w:val="single" w:sz="4" w:space="0" w:color="auto"/>
              <w:right w:val="single" w:sz="4" w:space="0" w:color="auto"/>
            </w:tcBorders>
            <w:vAlign w:val="center"/>
            <w:hideMark/>
          </w:tcPr>
          <w:p w14:paraId="08B900CD" w14:textId="77777777" w:rsidR="00617D46" w:rsidRPr="00617D46" w:rsidRDefault="00617D46" w:rsidP="004F0505">
            <w:pPr>
              <w:jc w:val="center"/>
            </w:pPr>
            <w:r w:rsidRPr="00617D46">
              <w:rPr>
                <w:b/>
                <w:bCs/>
              </w:rPr>
              <w:t>DESCRIÇÃO</w:t>
            </w:r>
          </w:p>
        </w:tc>
        <w:tc>
          <w:tcPr>
            <w:tcW w:w="950" w:type="pct"/>
            <w:tcBorders>
              <w:top w:val="single" w:sz="4" w:space="0" w:color="auto"/>
              <w:left w:val="single" w:sz="4" w:space="0" w:color="auto"/>
              <w:bottom w:val="single" w:sz="4" w:space="0" w:color="auto"/>
              <w:right w:val="single" w:sz="4" w:space="0" w:color="auto"/>
            </w:tcBorders>
            <w:vAlign w:val="center"/>
            <w:hideMark/>
          </w:tcPr>
          <w:p w14:paraId="3C606E0C" w14:textId="77777777" w:rsidR="00617D46" w:rsidRPr="00617D46" w:rsidRDefault="00617D46" w:rsidP="004F0505">
            <w:pPr>
              <w:jc w:val="center"/>
            </w:pPr>
            <w:r w:rsidRPr="00617D46">
              <w:rPr>
                <w:b/>
                <w:bCs/>
              </w:rPr>
              <w:t>UNIDADE DE MEDIDA</w:t>
            </w:r>
          </w:p>
        </w:tc>
        <w:tc>
          <w:tcPr>
            <w:tcW w:w="662" w:type="pct"/>
            <w:tcBorders>
              <w:top w:val="single" w:sz="4" w:space="0" w:color="auto"/>
              <w:left w:val="single" w:sz="4" w:space="0" w:color="auto"/>
              <w:bottom w:val="single" w:sz="4" w:space="0" w:color="auto"/>
              <w:right w:val="single" w:sz="4" w:space="0" w:color="auto"/>
            </w:tcBorders>
            <w:vAlign w:val="center"/>
            <w:hideMark/>
          </w:tcPr>
          <w:p w14:paraId="5A6A9754" w14:textId="77777777" w:rsidR="00617D46" w:rsidRPr="00617D46" w:rsidRDefault="00617D46" w:rsidP="004F0505">
            <w:pPr>
              <w:jc w:val="center"/>
            </w:pPr>
            <w:r w:rsidRPr="00617D46">
              <w:rPr>
                <w:b/>
                <w:bCs/>
              </w:rPr>
              <w:t>QTDE</w:t>
            </w:r>
          </w:p>
        </w:tc>
        <w:tc>
          <w:tcPr>
            <w:tcW w:w="740" w:type="pct"/>
            <w:tcBorders>
              <w:top w:val="single" w:sz="4" w:space="0" w:color="auto"/>
              <w:left w:val="single" w:sz="4" w:space="0" w:color="auto"/>
              <w:bottom w:val="single" w:sz="4" w:space="0" w:color="auto"/>
              <w:right w:val="single" w:sz="4" w:space="0" w:color="auto"/>
            </w:tcBorders>
            <w:vAlign w:val="center"/>
            <w:hideMark/>
          </w:tcPr>
          <w:p w14:paraId="463C4A9B" w14:textId="77777777" w:rsidR="00617D46" w:rsidRPr="00617D46" w:rsidRDefault="00617D46" w:rsidP="004F0505">
            <w:pPr>
              <w:jc w:val="center"/>
              <w:rPr>
                <w:b/>
                <w:bCs/>
              </w:rPr>
            </w:pPr>
            <w:r w:rsidRPr="00617D46">
              <w:rPr>
                <w:b/>
                <w:bCs/>
              </w:rPr>
              <w:t>COD TCE</w:t>
            </w:r>
          </w:p>
        </w:tc>
        <w:tc>
          <w:tcPr>
            <w:tcW w:w="853" w:type="pct"/>
            <w:tcBorders>
              <w:top w:val="single" w:sz="4" w:space="0" w:color="auto"/>
              <w:left w:val="single" w:sz="4" w:space="0" w:color="auto"/>
              <w:bottom w:val="single" w:sz="4" w:space="0" w:color="auto"/>
              <w:right w:val="single" w:sz="4" w:space="0" w:color="auto"/>
            </w:tcBorders>
            <w:vAlign w:val="center"/>
            <w:hideMark/>
          </w:tcPr>
          <w:p w14:paraId="1206F507" w14:textId="77777777" w:rsidR="00617D46" w:rsidRPr="00617D46" w:rsidRDefault="00617D46" w:rsidP="004F0505">
            <w:pPr>
              <w:jc w:val="center"/>
              <w:rPr>
                <w:b/>
                <w:bCs/>
              </w:rPr>
            </w:pPr>
            <w:r w:rsidRPr="00617D46">
              <w:rPr>
                <w:b/>
                <w:bCs/>
              </w:rPr>
              <w:t>COD CATSER</w:t>
            </w:r>
          </w:p>
        </w:tc>
      </w:tr>
      <w:tr w:rsidR="00617D46" w:rsidRPr="00617D46" w14:paraId="63E02B5A" w14:textId="77777777" w:rsidTr="004F0505">
        <w:trPr>
          <w:jc w:val="center"/>
        </w:trPr>
        <w:tc>
          <w:tcPr>
            <w:tcW w:w="636" w:type="pct"/>
            <w:tcBorders>
              <w:top w:val="single" w:sz="4" w:space="0" w:color="auto"/>
              <w:left w:val="single" w:sz="4" w:space="0" w:color="auto"/>
              <w:bottom w:val="single" w:sz="4" w:space="0" w:color="auto"/>
              <w:right w:val="single" w:sz="4" w:space="0" w:color="auto"/>
            </w:tcBorders>
            <w:vAlign w:val="center"/>
            <w:hideMark/>
          </w:tcPr>
          <w:p w14:paraId="0F3FAA5A" w14:textId="77777777" w:rsidR="00617D46" w:rsidRPr="00617D46" w:rsidRDefault="00617D46" w:rsidP="004F0505">
            <w:pPr>
              <w:widowControl w:val="0"/>
              <w:autoSpaceDE w:val="0"/>
              <w:autoSpaceDN w:val="0"/>
              <w:jc w:val="center"/>
            </w:pPr>
            <w:r w:rsidRPr="00617D46">
              <w:t>1</w:t>
            </w:r>
          </w:p>
        </w:tc>
        <w:tc>
          <w:tcPr>
            <w:tcW w:w="1159" w:type="pct"/>
            <w:tcBorders>
              <w:top w:val="single" w:sz="4" w:space="0" w:color="auto"/>
              <w:left w:val="single" w:sz="4" w:space="0" w:color="auto"/>
              <w:bottom w:val="single" w:sz="4" w:space="0" w:color="auto"/>
              <w:right w:val="single" w:sz="4" w:space="0" w:color="auto"/>
            </w:tcBorders>
            <w:vAlign w:val="center"/>
            <w:hideMark/>
          </w:tcPr>
          <w:p w14:paraId="1877074E" w14:textId="77777777" w:rsidR="00617D46" w:rsidRPr="00617D46" w:rsidRDefault="00617D46" w:rsidP="004F0505">
            <w:pPr>
              <w:jc w:val="center"/>
            </w:pPr>
            <w:r w:rsidRPr="00617D46">
              <w:t>Vigilância Armada Diurna (12x36)</w:t>
            </w:r>
          </w:p>
        </w:tc>
        <w:tc>
          <w:tcPr>
            <w:tcW w:w="950" w:type="pct"/>
            <w:tcBorders>
              <w:top w:val="single" w:sz="4" w:space="0" w:color="auto"/>
              <w:left w:val="single" w:sz="4" w:space="0" w:color="auto"/>
              <w:bottom w:val="single" w:sz="4" w:space="0" w:color="auto"/>
              <w:right w:val="single" w:sz="4" w:space="0" w:color="auto"/>
            </w:tcBorders>
            <w:vAlign w:val="center"/>
            <w:hideMark/>
          </w:tcPr>
          <w:p w14:paraId="295FEF30" w14:textId="77777777" w:rsidR="00617D46" w:rsidRPr="00617D46" w:rsidRDefault="00617D46" w:rsidP="004F0505">
            <w:pPr>
              <w:jc w:val="center"/>
            </w:pPr>
            <w:r w:rsidRPr="00617D46">
              <w:t>POSTO/MÊS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067D296" w14:textId="77777777" w:rsidR="00617D46" w:rsidRPr="00617D46" w:rsidRDefault="00617D46" w:rsidP="004F0505">
            <w:pPr>
              <w:jc w:val="center"/>
            </w:pPr>
            <w:r w:rsidRPr="00617D46">
              <w:t>24</w:t>
            </w:r>
          </w:p>
        </w:tc>
        <w:tc>
          <w:tcPr>
            <w:tcW w:w="740" w:type="pct"/>
            <w:tcBorders>
              <w:top w:val="single" w:sz="4" w:space="0" w:color="auto"/>
              <w:left w:val="single" w:sz="4" w:space="0" w:color="auto"/>
              <w:bottom w:val="single" w:sz="4" w:space="0" w:color="auto"/>
              <w:right w:val="single" w:sz="4" w:space="0" w:color="auto"/>
            </w:tcBorders>
            <w:vAlign w:val="center"/>
            <w:hideMark/>
          </w:tcPr>
          <w:p w14:paraId="0A06AFA5" w14:textId="77777777" w:rsidR="00617D46" w:rsidRPr="00617D46" w:rsidRDefault="00617D46" w:rsidP="004F0505">
            <w:pPr>
              <w:jc w:val="center"/>
            </w:pPr>
            <w:r w:rsidRPr="00617D46">
              <w:t>214515-4</w:t>
            </w:r>
          </w:p>
        </w:tc>
        <w:tc>
          <w:tcPr>
            <w:tcW w:w="853" w:type="pct"/>
            <w:tcBorders>
              <w:top w:val="single" w:sz="4" w:space="0" w:color="auto"/>
              <w:left w:val="single" w:sz="4" w:space="0" w:color="auto"/>
              <w:bottom w:val="single" w:sz="4" w:space="0" w:color="auto"/>
              <w:right w:val="single" w:sz="4" w:space="0" w:color="auto"/>
            </w:tcBorders>
            <w:vAlign w:val="center"/>
            <w:hideMark/>
          </w:tcPr>
          <w:p w14:paraId="3D8CF6AD" w14:textId="77777777" w:rsidR="00617D46" w:rsidRPr="00617D46" w:rsidRDefault="00617D46" w:rsidP="004F0505">
            <w:pPr>
              <w:jc w:val="center"/>
            </w:pPr>
            <w:r w:rsidRPr="00617D46">
              <w:t>24015</w:t>
            </w:r>
          </w:p>
        </w:tc>
      </w:tr>
      <w:tr w:rsidR="00617D46" w:rsidRPr="00617D46" w14:paraId="57189E00" w14:textId="77777777" w:rsidTr="004F0505">
        <w:trPr>
          <w:jc w:val="center"/>
        </w:trPr>
        <w:tc>
          <w:tcPr>
            <w:tcW w:w="636" w:type="pct"/>
            <w:tcBorders>
              <w:top w:val="single" w:sz="4" w:space="0" w:color="auto"/>
              <w:left w:val="single" w:sz="4" w:space="0" w:color="auto"/>
              <w:bottom w:val="single" w:sz="4" w:space="0" w:color="auto"/>
              <w:right w:val="single" w:sz="4" w:space="0" w:color="auto"/>
            </w:tcBorders>
            <w:vAlign w:val="center"/>
            <w:hideMark/>
          </w:tcPr>
          <w:p w14:paraId="29EC1A1A" w14:textId="77777777" w:rsidR="00617D46" w:rsidRPr="00617D46" w:rsidRDefault="00617D46" w:rsidP="004F0505">
            <w:pPr>
              <w:widowControl w:val="0"/>
              <w:autoSpaceDE w:val="0"/>
              <w:autoSpaceDN w:val="0"/>
              <w:jc w:val="center"/>
            </w:pPr>
            <w:r w:rsidRPr="00617D46">
              <w:t>2</w:t>
            </w:r>
          </w:p>
        </w:tc>
        <w:tc>
          <w:tcPr>
            <w:tcW w:w="1159" w:type="pct"/>
            <w:tcBorders>
              <w:top w:val="single" w:sz="4" w:space="0" w:color="auto"/>
              <w:left w:val="single" w:sz="4" w:space="0" w:color="auto"/>
              <w:bottom w:val="single" w:sz="4" w:space="0" w:color="auto"/>
              <w:right w:val="single" w:sz="4" w:space="0" w:color="auto"/>
            </w:tcBorders>
            <w:vAlign w:val="center"/>
            <w:hideMark/>
          </w:tcPr>
          <w:p w14:paraId="61B21B54" w14:textId="77777777" w:rsidR="00617D46" w:rsidRPr="00617D46" w:rsidRDefault="00617D46" w:rsidP="004F0505">
            <w:pPr>
              <w:jc w:val="center"/>
            </w:pPr>
            <w:r w:rsidRPr="00617D46">
              <w:t>Vigilância Armada Noturna (12x36)</w:t>
            </w:r>
          </w:p>
        </w:tc>
        <w:tc>
          <w:tcPr>
            <w:tcW w:w="950" w:type="pct"/>
            <w:tcBorders>
              <w:top w:val="single" w:sz="4" w:space="0" w:color="auto"/>
              <w:left w:val="single" w:sz="4" w:space="0" w:color="auto"/>
              <w:bottom w:val="single" w:sz="4" w:space="0" w:color="auto"/>
              <w:right w:val="single" w:sz="4" w:space="0" w:color="auto"/>
            </w:tcBorders>
            <w:vAlign w:val="center"/>
            <w:hideMark/>
          </w:tcPr>
          <w:p w14:paraId="08CF5516" w14:textId="77777777" w:rsidR="00617D46" w:rsidRPr="00617D46" w:rsidRDefault="00617D46" w:rsidP="004F0505">
            <w:pPr>
              <w:jc w:val="center"/>
            </w:pPr>
            <w:r w:rsidRPr="00617D46">
              <w:t>POSTO/MÊS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4FFF23B" w14:textId="77777777" w:rsidR="00617D46" w:rsidRPr="00617D46" w:rsidRDefault="00617D46" w:rsidP="004F0505">
            <w:pPr>
              <w:jc w:val="center"/>
            </w:pPr>
            <w:r w:rsidRPr="00617D46">
              <w:t>24</w:t>
            </w:r>
          </w:p>
        </w:tc>
        <w:tc>
          <w:tcPr>
            <w:tcW w:w="740" w:type="pct"/>
            <w:tcBorders>
              <w:top w:val="single" w:sz="4" w:space="0" w:color="auto"/>
              <w:left w:val="single" w:sz="4" w:space="0" w:color="auto"/>
              <w:bottom w:val="single" w:sz="4" w:space="0" w:color="auto"/>
              <w:right w:val="single" w:sz="4" w:space="0" w:color="auto"/>
            </w:tcBorders>
            <w:vAlign w:val="center"/>
            <w:hideMark/>
          </w:tcPr>
          <w:p w14:paraId="39FC6E9E" w14:textId="77777777" w:rsidR="00617D46" w:rsidRPr="00617D46" w:rsidRDefault="00617D46" w:rsidP="004F0505">
            <w:pPr>
              <w:jc w:val="center"/>
            </w:pPr>
            <w:r w:rsidRPr="00617D46">
              <w:t>214517-0</w:t>
            </w:r>
          </w:p>
        </w:tc>
        <w:tc>
          <w:tcPr>
            <w:tcW w:w="853" w:type="pct"/>
            <w:tcBorders>
              <w:top w:val="single" w:sz="4" w:space="0" w:color="auto"/>
              <w:left w:val="single" w:sz="4" w:space="0" w:color="auto"/>
              <w:bottom w:val="single" w:sz="4" w:space="0" w:color="auto"/>
              <w:right w:val="single" w:sz="4" w:space="0" w:color="auto"/>
            </w:tcBorders>
            <w:vAlign w:val="center"/>
            <w:hideMark/>
          </w:tcPr>
          <w:p w14:paraId="242C6B2F" w14:textId="77777777" w:rsidR="00617D46" w:rsidRPr="00617D46" w:rsidRDefault="00617D46" w:rsidP="004F0505">
            <w:pPr>
              <w:jc w:val="center"/>
            </w:pPr>
            <w:r w:rsidRPr="00617D46">
              <w:t>24015</w:t>
            </w:r>
          </w:p>
        </w:tc>
      </w:tr>
    </w:tbl>
    <w:bookmarkEnd w:id="28"/>
    <w:p w14:paraId="66723B1E" w14:textId="77777777" w:rsidR="00617D46" w:rsidRPr="00617D46" w:rsidRDefault="00617D46" w:rsidP="00333E84">
      <w:pPr>
        <w:pStyle w:val="PargrafodaLista"/>
        <w:numPr>
          <w:ilvl w:val="1"/>
          <w:numId w:val="41"/>
        </w:numPr>
        <w:ind w:left="0" w:firstLine="0"/>
        <w:rPr>
          <w:b/>
          <w:bCs/>
          <w:sz w:val="24"/>
          <w:szCs w:val="24"/>
        </w:rPr>
      </w:pPr>
      <w:r w:rsidRPr="00617D46">
        <w:rPr>
          <w:sz w:val="24"/>
          <w:szCs w:val="24"/>
        </w:rPr>
        <w:t>A contratação será realizada por meio de Pregão Eletrônico, sem registro de preços, adotando-se o critério de julgamento de menor preço global do lote único, composto pelos subitens posto diurno e posto noturno.</w:t>
      </w:r>
    </w:p>
    <w:p w14:paraId="4752D4ED" w14:textId="77777777" w:rsidR="00617D46" w:rsidRPr="00617D46" w:rsidRDefault="00617D46" w:rsidP="00333E84">
      <w:pPr>
        <w:pStyle w:val="PargrafodaLista"/>
        <w:numPr>
          <w:ilvl w:val="1"/>
          <w:numId w:val="41"/>
        </w:numPr>
        <w:ind w:left="0" w:firstLine="0"/>
        <w:rPr>
          <w:b/>
          <w:bCs/>
          <w:sz w:val="24"/>
          <w:szCs w:val="24"/>
        </w:rPr>
      </w:pPr>
      <w:r w:rsidRPr="00617D46">
        <w:rPr>
          <w:sz w:val="24"/>
          <w:szCs w:val="24"/>
        </w:rPr>
        <w:t>A contratação corresponde à manutenção simultânea de 2 (dois) postos diurnos e 2 (dois) postos noturnos, de forma ininterrupta, durante 12 (doze) meses, totalizando 48 (quarenta e oito) posto/mês, sendo 24 (vinte e quatro) posto/mês diurnos e 24 (vinte e quatro) posto/mês noturnos.</w:t>
      </w:r>
    </w:p>
    <w:p w14:paraId="4FBF5892" w14:textId="77777777" w:rsidR="00617D46" w:rsidRPr="00617D46" w:rsidRDefault="00617D46" w:rsidP="00333E84">
      <w:pPr>
        <w:pStyle w:val="PargrafodaLista"/>
        <w:numPr>
          <w:ilvl w:val="1"/>
          <w:numId w:val="41"/>
        </w:numPr>
        <w:ind w:left="0" w:firstLine="0"/>
        <w:rPr>
          <w:b/>
          <w:bCs/>
          <w:sz w:val="24"/>
          <w:szCs w:val="24"/>
        </w:rPr>
      </w:pPr>
      <w:r w:rsidRPr="00617D46">
        <w:rPr>
          <w:sz w:val="24"/>
          <w:szCs w:val="24"/>
        </w:rPr>
        <w:t>Os serviços objeto desta contratação são de natureza continuada, com regime de dedicação exclusiva de mão de obra, nos termos do art. 6º, inciso XVI, da Lei nº 14.133/2021, haja vista que a necessidade de vigilância patrimonial armada na unidade de saúde é permanente e ininterrupta, essencial ao funcionamento regular da UPA 24h.</w:t>
      </w:r>
    </w:p>
    <w:p w14:paraId="7AB5B606" w14:textId="77777777" w:rsidR="00617D46" w:rsidRPr="00617D46" w:rsidRDefault="00617D46" w:rsidP="00333E84">
      <w:pPr>
        <w:pStyle w:val="PargrafodaLista"/>
        <w:numPr>
          <w:ilvl w:val="0"/>
          <w:numId w:val="41"/>
        </w:numPr>
        <w:ind w:left="0" w:firstLine="0"/>
        <w:rPr>
          <w:b/>
          <w:bCs/>
          <w:sz w:val="24"/>
          <w:szCs w:val="24"/>
        </w:rPr>
      </w:pPr>
      <w:r w:rsidRPr="00617D46">
        <w:rPr>
          <w:b/>
          <w:bCs/>
          <w:sz w:val="24"/>
          <w:szCs w:val="24"/>
        </w:rPr>
        <w:t>JUSTIFICATIVA</w:t>
      </w:r>
    </w:p>
    <w:p w14:paraId="2814EDFB"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Encontra-se pormenorizada no item 1 e seguintes do Estudo Técnico Preliminar com a descrição da necessidade a ser atendida, problema encontrado e a ser resolvido e o interesse público envolvido na contratação.</w:t>
      </w:r>
    </w:p>
    <w:p w14:paraId="45FA7BF1" w14:textId="77777777" w:rsidR="00617D46" w:rsidRPr="00617D46" w:rsidRDefault="00617D46" w:rsidP="00333E84">
      <w:pPr>
        <w:pStyle w:val="PargrafodaLista"/>
        <w:numPr>
          <w:ilvl w:val="0"/>
          <w:numId w:val="41"/>
        </w:numPr>
        <w:ind w:left="0" w:firstLine="0"/>
        <w:rPr>
          <w:b/>
          <w:bCs/>
          <w:sz w:val="24"/>
          <w:szCs w:val="24"/>
        </w:rPr>
      </w:pPr>
      <w:r w:rsidRPr="00617D46">
        <w:rPr>
          <w:b/>
          <w:bCs/>
          <w:sz w:val="24"/>
          <w:szCs w:val="24"/>
        </w:rPr>
        <w:t>DESCRIÇÃO DA SOLUÇÃO COMO UM TODO, CONSIDERADO TODO O CICLO DE VIDA DO OBJETO</w:t>
      </w:r>
      <w:bookmarkStart w:id="29" w:name="_Hlk189583344"/>
    </w:p>
    <w:p w14:paraId="3571AA83" w14:textId="77777777" w:rsidR="00617D46" w:rsidRPr="00617D46" w:rsidRDefault="00617D46" w:rsidP="00617D46">
      <w:pPr>
        <w:pStyle w:val="Nivel2"/>
        <w:spacing w:before="0" w:line="240" w:lineRule="auto"/>
        <w:ind w:left="0"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A solução consiste na contratação de empresa especializada para a prestação de serviços continuados de vigilância patrimonial armada, em regime de dedicação exclusiva de mão de obra, para a UPA 24h de Cáceres/MT, observadas a Lei nº 14.133/2021, a Lei nº 14.967/2024 e a Portaria DG/PF nº 18.045/2023, alterada pela Portaria DG/PF nº 18.974/2024, bem como as demais normas aplicáveis.</w:t>
      </w:r>
    </w:p>
    <w:p w14:paraId="64A734E3" w14:textId="77777777" w:rsidR="00617D46" w:rsidRPr="00617D46" w:rsidRDefault="00617D46" w:rsidP="00617D46">
      <w:pPr>
        <w:pStyle w:val="Nivel2"/>
        <w:spacing w:before="0" w:line="240" w:lineRule="auto"/>
        <w:ind w:left="0"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lastRenderedPageBreak/>
        <w:t>A contratação será formalizada por contrato administrativo direto, não se adotando o Sistema de Registro de Preços, em razão da necessidade certa, imediata e integral da unidade, conforme motivação constante do Estudo Técnico Preliminar.</w:t>
      </w:r>
    </w:p>
    <w:p w14:paraId="7DA4C55F" w14:textId="77777777" w:rsidR="00617D46" w:rsidRPr="00617D46" w:rsidRDefault="00617D46" w:rsidP="00617D46">
      <w:pPr>
        <w:pStyle w:val="Nivel2"/>
        <w:spacing w:before="0" w:line="240" w:lineRule="auto"/>
        <w:ind w:left="0" w:firstLine="851"/>
        <w:rPr>
          <w:rFonts w:ascii="Times New Roman" w:hAnsi="Times New Roman" w:cs="Times New Roman"/>
          <w:b/>
          <w:color w:val="auto"/>
          <w:sz w:val="24"/>
          <w:szCs w:val="24"/>
        </w:rPr>
      </w:pPr>
      <w:r w:rsidRPr="00617D46">
        <w:rPr>
          <w:rFonts w:ascii="Times New Roman" w:hAnsi="Times New Roman" w:cs="Times New Roman"/>
          <w:color w:val="auto"/>
          <w:sz w:val="24"/>
          <w:szCs w:val="24"/>
        </w:rPr>
        <w:t>A solução operacional adotada consiste na manutenção simultânea de 2 (dois) postos diurnos e 2 (dois) postos noturnos, em funcionamento ininterrupto, 24 (vinte e quatro) horas por dia, 7 (sete) dias por semana, inclusive feriados, em regime de escala 12x36, totalizando 24 (vinte e quatro) posto/mês diurnos e 24 (vinte e quatro) posto/mês noturnos no período de 12 (doze) meses.</w:t>
      </w:r>
    </w:p>
    <w:p w14:paraId="3534D6B5" w14:textId="77777777" w:rsidR="00617D46" w:rsidRPr="00617D46" w:rsidRDefault="00617D46" w:rsidP="00333E84">
      <w:pPr>
        <w:pStyle w:val="PargrafodaLista"/>
        <w:numPr>
          <w:ilvl w:val="1"/>
          <w:numId w:val="41"/>
        </w:numPr>
        <w:ind w:left="0" w:firstLine="0"/>
        <w:rPr>
          <w:b/>
          <w:bCs/>
          <w:sz w:val="24"/>
          <w:szCs w:val="24"/>
        </w:rPr>
      </w:pPr>
      <w:r w:rsidRPr="00617D46">
        <w:rPr>
          <w:b/>
          <w:bCs/>
          <w:sz w:val="24"/>
          <w:szCs w:val="24"/>
        </w:rPr>
        <w:t>Composição dos postos</w:t>
      </w:r>
    </w:p>
    <w:tbl>
      <w:tblPr>
        <w:tblStyle w:val="Tabelacomgrade"/>
        <w:tblW w:w="0" w:type="auto"/>
        <w:tblInd w:w="0" w:type="dxa"/>
        <w:tblLook w:val="04A0" w:firstRow="1" w:lastRow="0" w:firstColumn="1" w:lastColumn="0" w:noHBand="0" w:noVBand="1"/>
      </w:tblPr>
      <w:tblGrid>
        <w:gridCol w:w="1375"/>
        <w:gridCol w:w="1600"/>
        <w:gridCol w:w="1386"/>
        <w:gridCol w:w="1426"/>
        <w:gridCol w:w="1695"/>
        <w:gridCol w:w="1579"/>
      </w:tblGrid>
      <w:tr w:rsidR="00617D46" w:rsidRPr="00617D46" w14:paraId="57AE5558" w14:textId="77777777" w:rsidTr="004F0505">
        <w:trPr>
          <w:tblHeader/>
        </w:trPr>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1DA7B5" w14:textId="77777777" w:rsidR="00617D46" w:rsidRPr="00617D46" w:rsidRDefault="00617D46" w:rsidP="004F0505">
            <w:pPr>
              <w:jc w:val="center"/>
              <w:rPr>
                <w:b/>
                <w:bCs/>
              </w:rPr>
            </w:pPr>
            <w:r w:rsidRPr="00617D46">
              <w:rPr>
                <w:b/>
                <w:bCs/>
                <w:spacing w:val="-6"/>
              </w:rPr>
              <w:t>ITEM</w:t>
            </w:r>
          </w:p>
        </w:tc>
        <w:tc>
          <w:tcPr>
            <w:tcW w:w="16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B7AF4E" w14:textId="77777777" w:rsidR="00617D46" w:rsidRPr="00617D46" w:rsidRDefault="00617D46" w:rsidP="004F0505">
            <w:pPr>
              <w:jc w:val="center"/>
              <w:rPr>
                <w:b/>
                <w:bCs/>
              </w:rPr>
            </w:pPr>
            <w:r w:rsidRPr="00617D46">
              <w:rPr>
                <w:b/>
                <w:bCs/>
                <w:spacing w:val="-6"/>
              </w:rPr>
              <w:t>DESCRIÇÃO</w:t>
            </w:r>
          </w:p>
        </w:tc>
        <w:tc>
          <w:tcPr>
            <w:tcW w:w="138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CD3A66" w14:textId="77777777" w:rsidR="00617D46" w:rsidRPr="00617D46" w:rsidRDefault="00617D46" w:rsidP="004F0505">
            <w:pPr>
              <w:jc w:val="center"/>
              <w:rPr>
                <w:b/>
                <w:bCs/>
              </w:rPr>
            </w:pPr>
            <w:r w:rsidRPr="00617D46">
              <w:rPr>
                <w:b/>
                <w:bCs/>
                <w:spacing w:val="-6"/>
              </w:rPr>
              <w:t>TURNO</w:t>
            </w:r>
          </w:p>
        </w:tc>
        <w:tc>
          <w:tcPr>
            <w:tcW w:w="14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462696" w14:textId="77777777" w:rsidR="00617D46" w:rsidRPr="00617D46" w:rsidRDefault="00617D46" w:rsidP="004F0505">
            <w:pPr>
              <w:jc w:val="center"/>
              <w:rPr>
                <w:b/>
                <w:bCs/>
              </w:rPr>
            </w:pPr>
            <w:r w:rsidRPr="00617D46">
              <w:rPr>
                <w:b/>
                <w:bCs/>
                <w:spacing w:val="-6"/>
              </w:rPr>
              <w:t>ESCALA</w:t>
            </w:r>
          </w:p>
        </w:tc>
        <w:tc>
          <w:tcPr>
            <w:tcW w:w="169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42FF91" w14:textId="77777777" w:rsidR="00617D46" w:rsidRPr="00617D46" w:rsidRDefault="00617D46" w:rsidP="004F0505">
            <w:pPr>
              <w:jc w:val="center"/>
              <w:rPr>
                <w:b/>
                <w:bCs/>
              </w:rPr>
            </w:pPr>
            <w:r w:rsidRPr="00617D46">
              <w:rPr>
                <w:b/>
                <w:bCs/>
                <w:spacing w:val="-6"/>
              </w:rPr>
              <w:t xml:space="preserve">QTD. DE POSTOS </w:t>
            </w:r>
            <w:r w:rsidRPr="00617D46">
              <w:rPr>
                <w:b/>
                <w:bCs/>
              </w:rPr>
              <w:t>SIMULTÂNEOS</w:t>
            </w:r>
          </w:p>
        </w:tc>
        <w:tc>
          <w:tcPr>
            <w:tcW w:w="157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53248E" w14:textId="77777777" w:rsidR="00617D46" w:rsidRPr="00617D46" w:rsidRDefault="00617D46" w:rsidP="004F0505">
            <w:pPr>
              <w:jc w:val="center"/>
              <w:rPr>
                <w:b/>
                <w:bCs/>
                <w:spacing w:val="-6"/>
              </w:rPr>
            </w:pPr>
            <w:r w:rsidRPr="00617D46">
              <w:rPr>
                <w:b/>
                <w:bCs/>
                <w:spacing w:val="-6"/>
              </w:rPr>
              <w:t>MEDIÇÃO CONTRATUAL</w:t>
            </w:r>
          </w:p>
        </w:tc>
      </w:tr>
      <w:tr w:rsidR="00617D46" w:rsidRPr="00617D46" w14:paraId="5C6493B0" w14:textId="77777777" w:rsidTr="004F0505">
        <w:tc>
          <w:tcPr>
            <w:tcW w:w="1376" w:type="dxa"/>
            <w:tcBorders>
              <w:top w:val="single" w:sz="4" w:space="0" w:color="auto"/>
              <w:left w:val="single" w:sz="4" w:space="0" w:color="auto"/>
              <w:bottom w:val="single" w:sz="4" w:space="0" w:color="auto"/>
              <w:right w:val="single" w:sz="4" w:space="0" w:color="auto"/>
            </w:tcBorders>
            <w:vAlign w:val="center"/>
            <w:hideMark/>
          </w:tcPr>
          <w:p w14:paraId="560CF140" w14:textId="77777777" w:rsidR="00617D46" w:rsidRPr="00617D46" w:rsidRDefault="00617D46" w:rsidP="004F0505">
            <w:pPr>
              <w:widowControl w:val="0"/>
              <w:autoSpaceDE w:val="0"/>
              <w:autoSpaceDN w:val="0"/>
              <w:jc w:val="center"/>
            </w:pPr>
            <w:r w:rsidRPr="00617D46">
              <w:rPr>
                <w:spacing w:val="-6"/>
              </w:rPr>
              <w:t>01</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9900DC0" w14:textId="77777777" w:rsidR="00617D46" w:rsidRPr="00617D46" w:rsidRDefault="00617D46" w:rsidP="004F0505">
            <w:r w:rsidRPr="00617D46">
              <w:rPr>
                <w:spacing w:val="-6"/>
              </w:rPr>
              <w:t>Posto de vigilância armada – Diurno</w:t>
            </w:r>
          </w:p>
        </w:tc>
        <w:tc>
          <w:tcPr>
            <w:tcW w:w="1386" w:type="dxa"/>
            <w:tcBorders>
              <w:top w:val="single" w:sz="4" w:space="0" w:color="auto"/>
              <w:left w:val="single" w:sz="4" w:space="0" w:color="auto"/>
              <w:bottom w:val="single" w:sz="4" w:space="0" w:color="auto"/>
              <w:right w:val="single" w:sz="4" w:space="0" w:color="auto"/>
            </w:tcBorders>
            <w:vAlign w:val="center"/>
            <w:hideMark/>
          </w:tcPr>
          <w:p w14:paraId="366C4F00" w14:textId="77777777" w:rsidR="00617D46" w:rsidRPr="00617D46" w:rsidRDefault="00617D46" w:rsidP="004F0505">
            <w:pPr>
              <w:jc w:val="center"/>
            </w:pPr>
            <w:r w:rsidRPr="00617D46">
              <w:rPr>
                <w:spacing w:val="-6"/>
              </w:rPr>
              <w:t>07h00 às 19h00</w:t>
            </w:r>
          </w:p>
        </w:tc>
        <w:tc>
          <w:tcPr>
            <w:tcW w:w="1426" w:type="dxa"/>
            <w:tcBorders>
              <w:top w:val="single" w:sz="4" w:space="0" w:color="auto"/>
              <w:left w:val="single" w:sz="4" w:space="0" w:color="auto"/>
              <w:bottom w:val="single" w:sz="4" w:space="0" w:color="auto"/>
              <w:right w:val="single" w:sz="4" w:space="0" w:color="auto"/>
            </w:tcBorders>
            <w:vAlign w:val="center"/>
            <w:hideMark/>
          </w:tcPr>
          <w:p w14:paraId="741F7B14" w14:textId="77777777" w:rsidR="00617D46" w:rsidRPr="00617D46" w:rsidRDefault="00617D46" w:rsidP="004F0505">
            <w:pPr>
              <w:jc w:val="center"/>
            </w:pPr>
            <w:r w:rsidRPr="00617D46">
              <w:rPr>
                <w:spacing w:val="-6"/>
              </w:rPr>
              <w:t>12x36</w:t>
            </w:r>
          </w:p>
        </w:tc>
        <w:tc>
          <w:tcPr>
            <w:tcW w:w="1695" w:type="dxa"/>
            <w:tcBorders>
              <w:top w:val="single" w:sz="4" w:space="0" w:color="auto"/>
              <w:left w:val="single" w:sz="4" w:space="0" w:color="auto"/>
              <w:bottom w:val="single" w:sz="4" w:space="0" w:color="auto"/>
              <w:right w:val="single" w:sz="4" w:space="0" w:color="auto"/>
            </w:tcBorders>
            <w:vAlign w:val="center"/>
            <w:hideMark/>
          </w:tcPr>
          <w:p w14:paraId="76C1A46D" w14:textId="77777777" w:rsidR="00617D46" w:rsidRPr="00617D46" w:rsidRDefault="00617D46" w:rsidP="004F0505">
            <w:pPr>
              <w:jc w:val="center"/>
            </w:pPr>
            <w:r w:rsidRPr="00617D46">
              <w:t>2 postos simultâneos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CDD4AB" w14:textId="77777777" w:rsidR="00617D46" w:rsidRPr="00617D46" w:rsidRDefault="00617D46" w:rsidP="004F0505">
            <w:pPr>
              <w:jc w:val="center"/>
              <w:rPr>
                <w:spacing w:val="-6"/>
              </w:rPr>
            </w:pPr>
            <w:r w:rsidRPr="00617D46">
              <w:t>24 posto/mês</w:t>
            </w:r>
          </w:p>
        </w:tc>
      </w:tr>
      <w:tr w:rsidR="00617D46" w:rsidRPr="00617D46" w14:paraId="54E41070" w14:textId="77777777" w:rsidTr="004F0505">
        <w:tc>
          <w:tcPr>
            <w:tcW w:w="1376" w:type="dxa"/>
            <w:tcBorders>
              <w:top w:val="single" w:sz="4" w:space="0" w:color="auto"/>
              <w:left w:val="single" w:sz="4" w:space="0" w:color="auto"/>
              <w:bottom w:val="single" w:sz="4" w:space="0" w:color="auto"/>
              <w:right w:val="single" w:sz="4" w:space="0" w:color="auto"/>
            </w:tcBorders>
            <w:vAlign w:val="center"/>
            <w:hideMark/>
          </w:tcPr>
          <w:p w14:paraId="1982B29D" w14:textId="77777777" w:rsidR="00617D46" w:rsidRPr="00617D46" w:rsidRDefault="00617D46" w:rsidP="004F0505">
            <w:pPr>
              <w:widowControl w:val="0"/>
              <w:autoSpaceDE w:val="0"/>
              <w:autoSpaceDN w:val="0"/>
              <w:jc w:val="center"/>
            </w:pPr>
            <w:r w:rsidRPr="00617D46">
              <w:rPr>
                <w:spacing w:val="-6"/>
              </w:rPr>
              <w:t>02</w:t>
            </w:r>
          </w:p>
        </w:tc>
        <w:tc>
          <w:tcPr>
            <w:tcW w:w="1600" w:type="dxa"/>
            <w:tcBorders>
              <w:top w:val="single" w:sz="4" w:space="0" w:color="auto"/>
              <w:left w:val="single" w:sz="4" w:space="0" w:color="auto"/>
              <w:bottom w:val="single" w:sz="4" w:space="0" w:color="auto"/>
              <w:right w:val="single" w:sz="4" w:space="0" w:color="auto"/>
            </w:tcBorders>
            <w:vAlign w:val="center"/>
            <w:hideMark/>
          </w:tcPr>
          <w:p w14:paraId="460AE52F" w14:textId="77777777" w:rsidR="00617D46" w:rsidRPr="00617D46" w:rsidRDefault="00617D46" w:rsidP="004F0505">
            <w:r w:rsidRPr="00617D46">
              <w:rPr>
                <w:spacing w:val="-6"/>
              </w:rPr>
              <w:t>Posto de vigilância armada – Noturno</w:t>
            </w:r>
          </w:p>
        </w:tc>
        <w:tc>
          <w:tcPr>
            <w:tcW w:w="1386" w:type="dxa"/>
            <w:tcBorders>
              <w:top w:val="single" w:sz="4" w:space="0" w:color="auto"/>
              <w:left w:val="single" w:sz="4" w:space="0" w:color="auto"/>
              <w:bottom w:val="single" w:sz="4" w:space="0" w:color="auto"/>
              <w:right w:val="single" w:sz="4" w:space="0" w:color="auto"/>
            </w:tcBorders>
            <w:vAlign w:val="center"/>
            <w:hideMark/>
          </w:tcPr>
          <w:p w14:paraId="2B072619" w14:textId="77777777" w:rsidR="00617D46" w:rsidRPr="00617D46" w:rsidRDefault="00617D46" w:rsidP="004F0505">
            <w:pPr>
              <w:jc w:val="center"/>
            </w:pPr>
            <w:r w:rsidRPr="00617D46">
              <w:rPr>
                <w:spacing w:val="-6"/>
              </w:rPr>
              <w:t>19h00 às 07h00</w:t>
            </w:r>
          </w:p>
        </w:tc>
        <w:tc>
          <w:tcPr>
            <w:tcW w:w="1426" w:type="dxa"/>
            <w:tcBorders>
              <w:top w:val="single" w:sz="4" w:space="0" w:color="auto"/>
              <w:left w:val="single" w:sz="4" w:space="0" w:color="auto"/>
              <w:bottom w:val="single" w:sz="4" w:space="0" w:color="auto"/>
              <w:right w:val="single" w:sz="4" w:space="0" w:color="auto"/>
            </w:tcBorders>
            <w:vAlign w:val="center"/>
            <w:hideMark/>
          </w:tcPr>
          <w:p w14:paraId="4C4D67BF" w14:textId="77777777" w:rsidR="00617D46" w:rsidRPr="00617D46" w:rsidRDefault="00617D46" w:rsidP="004F0505">
            <w:pPr>
              <w:jc w:val="center"/>
            </w:pPr>
            <w:r w:rsidRPr="00617D46">
              <w:rPr>
                <w:spacing w:val="-6"/>
              </w:rPr>
              <w:t>12x36</w:t>
            </w:r>
          </w:p>
        </w:tc>
        <w:tc>
          <w:tcPr>
            <w:tcW w:w="1695" w:type="dxa"/>
            <w:tcBorders>
              <w:top w:val="single" w:sz="4" w:space="0" w:color="auto"/>
              <w:left w:val="single" w:sz="4" w:space="0" w:color="auto"/>
              <w:bottom w:val="single" w:sz="4" w:space="0" w:color="auto"/>
              <w:right w:val="single" w:sz="4" w:space="0" w:color="auto"/>
            </w:tcBorders>
            <w:vAlign w:val="center"/>
            <w:hideMark/>
          </w:tcPr>
          <w:p w14:paraId="5091DBFC" w14:textId="77777777" w:rsidR="00617D46" w:rsidRPr="00617D46" w:rsidRDefault="00617D46" w:rsidP="004F0505">
            <w:pPr>
              <w:jc w:val="center"/>
            </w:pPr>
            <w:r w:rsidRPr="00617D46">
              <w:t>2 postos simultâneos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6B124F9" w14:textId="77777777" w:rsidR="00617D46" w:rsidRPr="00617D46" w:rsidRDefault="00617D46" w:rsidP="004F0505">
            <w:pPr>
              <w:jc w:val="center"/>
              <w:rPr>
                <w:spacing w:val="-6"/>
              </w:rPr>
            </w:pPr>
            <w:r w:rsidRPr="00617D46">
              <w:t>24 posto/mês</w:t>
            </w:r>
          </w:p>
        </w:tc>
      </w:tr>
    </w:tbl>
    <w:p w14:paraId="4C578A6E" w14:textId="77777777" w:rsidR="00617D46" w:rsidRPr="00617D46" w:rsidRDefault="00617D46" w:rsidP="00333E84">
      <w:pPr>
        <w:pStyle w:val="PargrafodaLista"/>
        <w:numPr>
          <w:ilvl w:val="2"/>
          <w:numId w:val="41"/>
        </w:numPr>
        <w:ind w:left="0" w:firstLine="0"/>
        <w:rPr>
          <w:b/>
          <w:bCs/>
          <w:sz w:val="24"/>
          <w:szCs w:val="24"/>
        </w:rPr>
      </w:pPr>
      <w:r w:rsidRPr="00617D46">
        <w:rPr>
          <w:sz w:val="24"/>
          <w:szCs w:val="24"/>
        </w:rPr>
        <w:t>O quantitativo de empregados alocados para cobertura regular, substituições, férias, folgas, afastamentos e demais ocorrências operacionais é responsabilidade da contratada, não se confundindo com a unidade de medição contratual, que será exclusivamente por posto/mês.</w:t>
      </w:r>
    </w:p>
    <w:p w14:paraId="55666D75" w14:textId="77777777" w:rsidR="00617D46" w:rsidRPr="00617D46" w:rsidRDefault="00617D46" w:rsidP="00333E84">
      <w:pPr>
        <w:pStyle w:val="PargrafodaLista"/>
        <w:numPr>
          <w:ilvl w:val="1"/>
          <w:numId w:val="41"/>
        </w:numPr>
        <w:ind w:left="0" w:firstLine="0"/>
        <w:rPr>
          <w:b/>
          <w:bCs/>
          <w:sz w:val="24"/>
          <w:szCs w:val="24"/>
        </w:rPr>
      </w:pPr>
      <w:r w:rsidRPr="00617D46">
        <w:rPr>
          <w:b/>
          <w:bCs/>
          <w:sz w:val="24"/>
          <w:szCs w:val="24"/>
        </w:rPr>
        <w:t>Equipamentos por vigilante</w:t>
      </w:r>
    </w:p>
    <w:p w14:paraId="558216FE" w14:textId="77777777" w:rsidR="00617D46" w:rsidRPr="00617D46" w:rsidRDefault="00617D46" w:rsidP="00617D46">
      <w:pPr>
        <w:pStyle w:val="Nivel2"/>
        <w:spacing w:before="0" w:line="240" w:lineRule="auto"/>
        <w:ind w:left="0"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Cada vigilante em serviço deverá estar equipado com, no mínimo:</w:t>
      </w:r>
    </w:p>
    <w:p w14:paraId="7AB8E0EB" w14:textId="77777777" w:rsidR="00617D46" w:rsidRPr="00617D46" w:rsidRDefault="00617D46" w:rsidP="00333E84">
      <w:pPr>
        <w:pStyle w:val="Nivel2"/>
        <w:numPr>
          <w:ilvl w:val="0"/>
          <w:numId w:val="42"/>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01 (uma) arma de fogo (revólver calibre .38 ou pistola calibre .380), em conformidade com a legislação de segurança privada;</w:t>
      </w:r>
    </w:p>
    <w:p w14:paraId="21997EA0" w14:textId="77777777" w:rsidR="00617D46" w:rsidRPr="00617D46" w:rsidRDefault="00617D46" w:rsidP="00333E84">
      <w:pPr>
        <w:pStyle w:val="Nivel2"/>
        <w:numPr>
          <w:ilvl w:val="0"/>
          <w:numId w:val="42"/>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Munição compatível, em quantidade mínima de 06 (seis) projéteis;</w:t>
      </w:r>
    </w:p>
    <w:p w14:paraId="189B7F4B" w14:textId="77777777" w:rsidR="00617D46" w:rsidRPr="00617D46" w:rsidRDefault="00617D46" w:rsidP="00333E84">
      <w:pPr>
        <w:pStyle w:val="Nivel2"/>
        <w:numPr>
          <w:ilvl w:val="0"/>
          <w:numId w:val="42"/>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01 (um) colete balístico nível II ou superior;</w:t>
      </w:r>
    </w:p>
    <w:p w14:paraId="206F1872" w14:textId="77777777" w:rsidR="00617D46" w:rsidRPr="00617D46" w:rsidRDefault="00617D46" w:rsidP="00333E84">
      <w:pPr>
        <w:pStyle w:val="Nivel2"/>
        <w:numPr>
          <w:ilvl w:val="0"/>
          <w:numId w:val="42"/>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01 (um) rádio comunicador (HT);</w:t>
      </w:r>
    </w:p>
    <w:p w14:paraId="610989BB" w14:textId="77777777" w:rsidR="00617D46" w:rsidRPr="00617D46" w:rsidRDefault="00617D46" w:rsidP="00333E84">
      <w:pPr>
        <w:pStyle w:val="Nivel2"/>
        <w:numPr>
          <w:ilvl w:val="0"/>
          <w:numId w:val="42"/>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01 (uma) lanterna tática;</w:t>
      </w:r>
    </w:p>
    <w:p w14:paraId="45F5AD3D" w14:textId="77777777" w:rsidR="00617D46" w:rsidRPr="00617D46" w:rsidRDefault="00617D46" w:rsidP="00333E84">
      <w:pPr>
        <w:pStyle w:val="Nivel2"/>
        <w:numPr>
          <w:ilvl w:val="0"/>
          <w:numId w:val="42"/>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01 (um) cassetete/</w:t>
      </w:r>
      <w:proofErr w:type="spellStart"/>
      <w:r w:rsidRPr="00617D46">
        <w:rPr>
          <w:rFonts w:ascii="Times New Roman" w:hAnsi="Times New Roman" w:cs="Times New Roman"/>
          <w:color w:val="auto"/>
          <w:sz w:val="24"/>
          <w:szCs w:val="24"/>
        </w:rPr>
        <w:t>tonfa</w:t>
      </w:r>
      <w:proofErr w:type="spellEnd"/>
      <w:r w:rsidRPr="00617D46">
        <w:rPr>
          <w:rFonts w:ascii="Times New Roman" w:hAnsi="Times New Roman" w:cs="Times New Roman"/>
          <w:color w:val="auto"/>
          <w:sz w:val="24"/>
          <w:szCs w:val="24"/>
        </w:rPr>
        <w:t>;</w:t>
      </w:r>
    </w:p>
    <w:p w14:paraId="7D03E2FC" w14:textId="77777777" w:rsidR="00617D46" w:rsidRPr="00617D46" w:rsidRDefault="00617D46" w:rsidP="00333E84">
      <w:pPr>
        <w:pStyle w:val="Nivel2"/>
        <w:numPr>
          <w:ilvl w:val="0"/>
          <w:numId w:val="42"/>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01 (um) cinto de guarnição completo;</w:t>
      </w:r>
    </w:p>
    <w:p w14:paraId="1927D7FB" w14:textId="77777777" w:rsidR="00617D46" w:rsidRPr="00617D46" w:rsidRDefault="00617D46" w:rsidP="00333E84">
      <w:pPr>
        <w:pStyle w:val="Nivel2"/>
        <w:numPr>
          <w:ilvl w:val="0"/>
          <w:numId w:val="42"/>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Uniforme completo e identificação funcional visível.</w:t>
      </w:r>
    </w:p>
    <w:p w14:paraId="28958A88" w14:textId="77777777" w:rsidR="00617D46" w:rsidRPr="00617D46" w:rsidRDefault="00617D46" w:rsidP="00333E84">
      <w:pPr>
        <w:pStyle w:val="PargrafodaLista"/>
        <w:numPr>
          <w:ilvl w:val="1"/>
          <w:numId w:val="41"/>
        </w:numPr>
        <w:ind w:left="0" w:firstLine="0"/>
        <w:rPr>
          <w:b/>
          <w:bCs/>
          <w:sz w:val="24"/>
          <w:szCs w:val="24"/>
        </w:rPr>
      </w:pPr>
      <w:r w:rsidRPr="00617D46">
        <w:rPr>
          <w:b/>
          <w:bCs/>
          <w:sz w:val="24"/>
          <w:szCs w:val="24"/>
        </w:rPr>
        <w:t>Atribuições dos vigilantes</w:t>
      </w:r>
    </w:p>
    <w:p w14:paraId="0BF04ECA" w14:textId="77777777" w:rsidR="00617D46" w:rsidRPr="00617D46" w:rsidRDefault="00617D46" w:rsidP="00617D46">
      <w:pPr>
        <w:pStyle w:val="Nivel2"/>
        <w:spacing w:before="0" w:line="240" w:lineRule="auto"/>
        <w:ind w:left="851" w:firstLine="0"/>
        <w:rPr>
          <w:rFonts w:ascii="Times New Roman" w:hAnsi="Times New Roman" w:cs="Times New Roman"/>
          <w:color w:val="auto"/>
          <w:sz w:val="24"/>
          <w:szCs w:val="24"/>
        </w:rPr>
      </w:pPr>
      <w:r w:rsidRPr="00617D46">
        <w:rPr>
          <w:rFonts w:ascii="Times New Roman" w:hAnsi="Times New Roman" w:cs="Times New Roman"/>
          <w:color w:val="auto"/>
          <w:sz w:val="24"/>
          <w:szCs w:val="24"/>
        </w:rPr>
        <w:t>Os vigilantes deverão exercer as seguintes atividades, em conformidade com a Lei nº 14.967/2024:</w:t>
      </w:r>
    </w:p>
    <w:p w14:paraId="1D0B4485" w14:textId="77777777" w:rsidR="00617D46" w:rsidRPr="00617D46" w:rsidRDefault="00617D46" w:rsidP="00333E84">
      <w:pPr>
        <w:pStyle w:val="Nivel2"/>
        <w:numPr>
          <w:ilvl w:val="0"/>
          <w:numId w:val="43"/>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Controlar o acesso de pessoas e veículos às dependências da UPA 24h;</w:t>
      </w:r>
    </w:p>
    <w:p w14:paraId="54507171" w14:textId="77777777" w:rsidR="00617D46" w:rsidRPr="00617D46" w:rsidRDefault="00617D46" w:rsidP="00333E84">
      <w:pPr>
        <w:pStyle w:val="Nivel2"/>
        <w:numPr>
          <w:ilvl w:val="0"/>
          <w:numId w:val="43"/>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Realizar rondas periódicas nas áreas internas e externas da unidade;</w:t>
      </w:r>
    </w:p>
    <w:p w14:paraId="2D1CCEB3" w14:textId="77777777" w:rsidR="00617D46" w:rsidRPr="00617D46" w:rsidRDefault="00617D46" w:rsidP="00333E84">
      <w:pPr>
        <w:pStyle w:val="Nivel2"/>
        <w:numPr>
          <w:ilvl w:val="0"/>
          <w:numId w:val="43"/>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Fiscalizar e orientar a movimentação de pessoas nas dependências;</w:t>
      </w:r>
    </w:p>
    <w:p w14:paraId="453269EA" w14:textId="77777777" w:rsidR="00617D46" w:rsidRPr="00617D46" w:rsidRDefault="00617D46" w:rsidP="00333E84">
      <w:pPr>
        <w:pStyle w:val="Nivel2"/>
        <w:numPr>
          <w:ilvl w:val="0"/>
          <w:numId w:val="43"/>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Prevenir e coibir atos de vandalismo, furto, invasão e depredação;</w:t>
      </w:r>
    </w:p>
    <w:p w14:paraId="3A161B63" w14:textId="77777777" w:rsidR="00617D46" w:rsidRPr="00617D46" w:rsidRDefault="00617D46" w:rsidP="00333E84">
      <w:pPr>
        <w:pStyle w:val="Nivel2"/>
        <w:numPr>
          <w:ilvl w:val="0"/>
          <w:numId w:val="43"/>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lastRenderedPageBreak/>
        <w:t>Acionar as autoridades policiais em caso de ocorrências que extrapolem sua competência;</w:t>
      </w:r>
    </w:p>
    <w:p w14:paraId="7D257596" w14:textId="77777777" w:rsidR="00617D46" w:rsidRPr="00617D46" w:rsidRDefault="00617D46" w:rsidP="00333E84">
      <w:pPr>
        <w:pStyle w:val="Nivel2"/>
        <w:numPr>
          <w:ilvl w:val="0"/>
          <w:numId w:val="43"/>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Elaborar relatórios de ocorrências e registros diários de atividades;</w:t>
      </w:r>
    </w:p>
    <w:p w14:paraId="211CE66B" w14:textId="77777777" w:rsidR="00617D46" w:rsidRPr="00617D46" w:rsidRDefault="00617D46" w:rsidP="00333E84">
      <w:pPr>
        <w:pStyle w:val="Nivel2"/>
        <w:numPr>
          <w:ilvl w:val="0"/>
          <w:numId w:val="43"/>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Comunicar imediatamente à fiscalização do contrato quaisquer situações anormais;</w:t>
      </w:r>
    </w:p>
    <w:p w14:paraId="6CC05223" w14:textId="77777777" w:rsidR="00617D46" w:rsidRPr="00617D46" w:rsidRDefault="00617D46" w:rsidP="00333E84">
      <w:pPr>
        <w:pStyle w:val="Nivel2"/>
        <w:numPr>
          <w:ilvl w:val="0"/>
          <w:numId w:val="43"/>
        </w:numPr>
        <w:spacing w:before="0" w:line="240" w:lineRule="auto"/>
        <w:ind w:left="1208" w:hanging="357"/>
        <w:rPr>
          <w:rFonts w:ascii="Times New Roman" w:hAnsi="Times New Roman" w:cs="Times New Roman"/>
          <w:b/>
          <w:color w:val="auto"/>
          <w:sz w:val="24"/>
          <w:szCs w:val="24"/>
        </w:rPr>
      </w:pPr>
      <w:r w:rsidRPr="00617D46">
        <w:rPr>
          <w:rFonts w:ascii="Times New Roman" w:hAnsi="Times New Roman" w:cs="Times New Roman"/>
          <w:color w:val="auto"/>
          <w:sz w:val="24"/>
          <w:szCs w:val="24"/>
        </w:rPr>
        <w:t>Cumprir as normas de segurança da unidade e as orientações da Administração.</w:t>
      </w:r>
    </w:p>
    <w:p w14:paraId="291BFC8E" w14:textId="77777777" w:rsidR="00617D46" w:rsidRPr="00617D46" w:rsidRDefault="00617D46" w:rsidP="00617D46">
      <w:pPr>
        <w:ind w:firstLine="851"/>
        <w:rPr>
          <w:sz w:val="24"/>
          <w:szCs w:val="24"/>
        </w:rPr>
      </w:pPr>
      <w:r w:rsidRPr="00617D46">
        <w:rPr>
          <w:sz w:val="24"/>
          <w:szCs w:val="24"/>
        </w:rPr>
        <w:t>Após a contratação, a empresa vencedora iniciará a execução dos serviços na unidade, promovendo a alocação dos vigilantes conforme a composição de postos acima, bem como fornecendo, às suas expensas, os equipamentos, armamento, EPIs e meios de comunicação necessários à adequada prestação do serviço. A gestão do contrato incluirá o acompanhamento da assiduidade, cumprimento de escalas, manutenção dos quantitativos contratados e da pronta resposta a ocorrências, com registros que subsidiarão o ateste mensal das faturas e a verificação do cumprimento das obrigações contratuais.</w:t>
      </w:r>
    </w:p>
    <w:p w14:paraId="31B4A688" w14:textId="77777777" w:rsidR="00617D46" w:rsidRPr="00617D46" w:rsidRDefault="00617D46" w:rsidP="00333E84">
      <w:pPr>
        <w:pStyle w:val="PargrafodaLista"/>
        <w:numPr>
          <w:ilvl w:val="0"/>
          <w:numId w:val="41"/>
        </w:numPr>
        <w:rPr>
          <w:b/>
          <w:bCs/>
          <w:sz w:val="24"/>
          <w:szCs w:val="24"/>
        </w:rPr>
      </w:pPr>
      <w:r w:rsidRPr="00617D46">
        <w:rPr>
          <w:b/>
          <w:bCs/>
          <w:sz w:val="24"/>
          <w:szCs w:val="24"/>
        </w:rPr>
        <w:t>REQUISITOS DA CONTRATAÇÃO</w:t>
      </w:r>
      <w:r w:rsidRPr="00617D46">
        <w:rPr>
          <w:b/>
          <w:bCs/>
          <w:sz w:val="24"/>
          <w:szCs w:val="24"/>
        </w:rPr>
        <w:tab/>
      </w:r>
    </w:p>
    <w:p w14:paraId="7A658C2A" w14:textId="77777777" w:rsidR="00617D46" w:rsidRPr="00617D46" w:rsidRDefault="00617D46" w:rsidP="00333E84">
      <w:pPr>
        <w:pStyle w:val="PargrafodaLista"/>
        <w:numPr>
          <w:ilvl w:val="1"/>
          <w:numId w:val="41"/>
        </w:numPr>
        <w:ind w:left="0" w:firstLine="0"/>
        <w:rPr>
          <w:b/>
          <w:bCs/>
          <w:sz w:val="24"/>
          <w:szCs w:val="24"/>
        </w:rPr>
      </w:pPr>
      <w:r w:rsidRPr="00617D46">
        <w:rPr>
          <w:rFonts w:eastAsia="Arial"/>
          <w:b/>
          <w:bCs/>
          <w:sz w:val="24"/>
          <w:szCs w:val="24"/>
        </w:rPr>
        <w:t>Requisitos de habilitação</w:t>
      </w:r>
    </w:p>
    <w:p w14:paraId="24BF2284" w14:textId="77777777" w:rsidR="00617D46" w:rsidRPr="00617D46" w:rsidRDefault="00617D46" w:rsidP="00617D46">
      <w:pPr>
        <w:pStyle w:val="PargrafodaLista"/>
        <w:ind w:left="0" w:firstLine="851"/>
        <w:rPr>
          <w:b/>
          <w:bCs/>
          <w:sz w:val="24"/>
          <w:szCs w:val="24"/>
        </w:rPr>
      </w:pPr>
      <w:r w:rsidRPr="00617D46">
        <w:rPr>
          <w:sz w:val="24"/>
          <w:szCs w:val="24"/>
        </w:rPr>
        <w:t>Constituem requisitos de habilitação para a presente contratação os relacionados abaixo, cuja comprovação documental e critérios de aferição estão detalhadamente especificados no item 13.2 deste Termo de Referência:</w:t>
      </w:r>
    </w:p>
    <w:p w14:paraId="539BF426" w14:textId="77777777" w:rsidR="00617D46" w:rsidRPr="00617D46" w:rsidRDefault="00617D46" w:rsidP="00333E84">
      <w:pPr>
        <w:pStyle w:val="PargrafodaLista"/>
        <w:numPr>
          <w:ilvl w:val="0"/>
          <w:numId w:val="44"/>
        </w:numPr>
        <w:ind w:left="1208" w:hanging="357"/>
        <w:rPr>
          <w:rFonts w:eastAsia="Arial"/>
          <w:sz w:val="24"/>
          <w:szCs w:val="24"/>
        </w:rPr>
      </w:pPr>
      <w:r w:rsidRPr="00617D46">
        <w:rPr>
          <w:sz w:val="24"/>
          <w:szCs w:val="24"/>
        </w:rPr>
        <w:t>possuir autorização de funcionamento válida expedida pela Polícia Federal para o exercício da atividade de vigilância patrimonial;</w:t>
      </w:r>
    </w:p>
    <w:p w14:paraId="20F2399D" w14:textId="77777777" w:rsidR="00617D46" w:rsidRPr="00617D46" w:rsidRDefault="00617D46" w:rsidP="00333E84">
      <w:pPr>
        <w:pStyle w:val="PargrafodaLista"/>
        <w:numPr>
          <w:ilvl w:val="0"/>
          <w:numId w:val="44"/>
        </w:numPr>
        <w:ind w:left="1208" w:hanging="357"/>
        <w:rPr>
          <w:rFonts w:eastAsia="Arial"/>
          <w:sz w:val="24"/>
          <w:szCs w:val="24"/>
        </w:rPr>
      </w:pPr>
      <w:r w:rsidRPr="00617D46">
        <w:rPr>
          <w:sz w:val="24"/>
          <w:szCs w:val="24"/>
        </w:rPr>
        <w:t>possuir certificado de segurança válido expedido pela Polícia Federal, compatível com o objeto da contratação;</w:t>
      </w:r>
    </w:p>
    <w:p w14:paraId="0798ED6B" w14:textId="77777777" w:rsidR="00617D46" w:rsidRPr="00617D46" w:rsidRDefault="00617D46" w:rsidP="00333E84">
      <w:pPr>
        <w:pStyle w:val="PargrafodaLista"/>
        <w:numPr>
          <w:ilvl w:val="0"/>
          <w:numId w:val="44"/>
        </w:numPr>
        <w:ind w:left="1208" w:hanging="357"/>
        <w:rPr>
          <w:rFonts w:eastAsia="Arial"/>
          <w:sz w:val="24"/>
          <w:szCs w:val="24"/>
        </w:rPr>
      </w:pPr>
      <w:r w:rsidRPr="00617D46">
        <w:rPr>
          <w:sz w:val="24"/>
          <w:szCs w:val="24"/>
        </w:rPr>
        <w:t>comprovar aptidão técnico-operacional na forma definida no edital;</w:t>
      </w:r>
    </w:p>
    <w:p w14:paraId="10D8C9E3" w14:textId="77777777" w:rsidR="00617D46" w:rsidRPr="00617D46" w:rsidRDefault="00617D46" w:rsidP="00333E84">
      <w:pPr>
        <w:pStyle w:val="PargrafodaLista"/>
        <w:numPr>
          <w:ilvl w:val="0"/>
          <w:numId w:val="44"/>
        </w:numPr>
        <w:ind w:left="1208" w:hanging="357"/>
        <w:rPr>
          <w:rFonts w:eastAsia="Arial"/>
          <w:sz w:val="24"/>
          <w:szCs w:val="24"/>
        </w:rPr>
      </w:pPr>
      <w:r w:rsidRPr="00617D46">
        <w:rPr>
          <w:sz w:val="24"/>
          <w:szCs w:val="24"/>
        </w:rPr>
        <w:t>manter, durante toda a execução contratual, as condições de habilitação jurídica, fiscal, trabalhista, econômico-financeira e regulatória exigidas;</w:t>
      </w:r>
    </w:p>
    <w:p w14:paraId="67C5BCCA" w14:textId="77777777" w:rsidR="00617D46" w:rsidRPr="00617D46" w:rsidRDefault="00617D46" w:rsidP="00333E84">
      <w:pPr>
        <w:pStyle w:val="PargrafodaLista"/>
        <w:numPr>
          <w:ilvl w:val="0"/>
          <w:numId w:val="44"/>
        </w:numPr>
        <w:ind w:left="1208" w:hanging="357"/>
        <w:rPr>
          <w:rFonts w:eastAsia="Arial"/>
          <w:sz w:val="24"/>
          <w:szCs w:val="24"/>
        </w:rPr>
      </w:pPr>
      <w:r w:rsidRPr="00617D46">
        <w:rPr>
          <w:sz w:val="24"/>
          <w:szCs w:val="24"/>
        </w:rPr>
        <w:t>observar integralmente a Lei nº 14.967/2024, a Portaria DG/PF nº 18.045/2023, alterada pela Portaria DG/PF nº 18.974/2024, e as demais normas aplicáveis à segurança privada.</w:t>
      </w:r>
    </w:p>
    <w:p w14:paraId="27E87B7C" w14:textId="77777777" w:rsidR="00617D46" w:rsidRPr="00617D46" w:rsidRDefault="00617D46" w:rsidP="00333E84">
      <w:pPr>
        <w:pStyle w:val="PargrafodaLista"/>
        <w:numPr>
          <w:ilvl w:val="0"/>
          <w:numId w:val="44"/>
        </w:numPr>
        <w:ind w:left="1208" w:hanging="357"/>
        <w:rPr>
          <w:rFonts w:eastAsia="Arial"/>
          <w:sz w:val="24"/>
          <w:szCs w:val="24"/>
        </w:rPr>
      </w:pPr>
      <w:r w:rsidRPr="00617D46">
        <w:rPr>
          <w:sz w:val="24"/>
          <w:szCs w:val="24"/>
        </w:rPr>
        <w:t>possuir Certidão Negativa de Débitos Trabalhistas (CNDT) válida.</w:t>
      </w:r>
    </w:p>
    <w:p w14:paraId="1CD5FF51" w14:textId="77777777" w:rsidR="00617D46" w:rsidRPr="00617D46" w:rsidRDefault="00617D46" w:rsidP="00617D46">
      <w:pPr>
        <w:ind w:firstLine="851"/>
        <w:rPr>
          <w:rFonts w:eastAsia="Arial"/>
          <w:sz w:val="24"/>
          <w:szCs w:val="24"/>
        </w:rPr>
      </w:pPr>
      <w:r w:rsidRPr="00617D46">
        <w:rPr>
          <w:sz w:val="24"/>
          <w:szCs w:val="24"/>
        </w:rPr>
        <w:t xml:space="preserve">A enumeração acima tem caráter meramente enunciativo e </w:t>
      </w:r>
      <w:proofErr w:type="spellStart"/>
      <w:r w:rsidRPr="00617D46">
        <w:rPr>
          <w:sz w:val="24"/>
          <w:szCs w:val="24"/>
        </w:rPr>
        <w:t>orientacional</w:t>
      </w:r>
      <w:proofErr w:type="spellEnd"/>
      <w:r w:rsidRPr="00617D46">
        <w:rPr>
          <w:sz w:val="24"/>
          <w:szCs w:val="24"/>
        </w:rPr>
        <w:t>, prevalecendo, para fins de comprovação documental e verificação pela Administração, o detalhamento estabelecido no item 13.2 deste Termo de Referência. Em caso de divergência entre as disposições deste item e as do item 13.2, prevalecerá este último.</w:t>
      </w:r>
    </w:p>
    <w:p w14:paraId="58B093E7" w14:textId="77777777" w:rsidR="00617D46" w:rsidRPr="00617D46" w:rsidRDefault="00617D46" w:rsidP="00333E84">
      <w:pPr>
        <w:pStyle w:val="PargrafodaLista"/>
        <w:numPr>
          <w:ilvl w:val="1"/>
          <w:numId w:val="41"/>
        </w:numPr>
        <w:ind w:left="0" w:firstLine="0"/>
        <w:rPr>
          <w:b/>
          <w:bCs/>
          <w:sz w:val="24"/>
          <w:szCs w:val="24"/>
        </w:rPr>
      </w:pPr>
      <w:r w:rsidRPr="00617D46">
        <w:rPr>
          <w:rFonts w:eastAsia="Arial"/>
          <w:b/>
          <w:bCs/>
          <w:sz w:val="24"/>
          <w:szCs w:val="24"/>
        </w:rPr>
        <w:t>Requisitos dos profissionais</w:t>
      </w:r>
    </w:p>
    <w:p w14:paraId="0926D7B8" w14:textId="77777777" w:rsidR="00617D46" w:rsidRPr="00617D46" w:rsidRDefault="00617D46" w:rsidP="00333E84">
      <w:pPr>
        <w:pStyle w:val="PargrafodaLista"/>
        <w:numPr>
          <w:ilvl w:val="0"/>
          <w:numId w:val="45"/>
        </w:numPr>
        <w:ind w:left="1208" w:hanging="357"/>
        <w:rPr>
          <w:rFonts w:eastAsia="Arial"/>
          <w:sz w:val="24"/>
          <w:szCs w:val="24"/>
        </w:rPr>
      </w:pPr>
      <w:r w:rsidRPr="00617D46">
        <w:rPr>
          <w:sz w:val="24"/>
          <w:szCs w:val="24"/>
        </w:rPr>
        <w:t>todos os vigilantes designados para os postos deverão possuir regularidade profissional e formação compatíveis com a legislação setorial vigente;</w:t>
      </w:r>
    </w:p>
    <w:p w14:paraId="322E564E" w14:textId="77777777" w:rsidR="00617D46" w:rsidRPr="00617D46" w:rsidRDefault="00617D46" w:rsidP="00333E84">
      <w:pPr>
        <w:pStyle w:val="PargrafodaLista"/>
        <w:numPr>
          <w:ilvl w:val="0"/>
          <w:numId w:val="45"/>
        </w:numPr>
        <w:ind w:left="1208" w:hanging="357"/>
        <w:rPr>
          <w:rFonts w:eastAsia="Arial"/>
          <w:sz w:val="24"/>
          <w:szCs w:val="24"/>
        </w:rPr>
      </w:pPr>
      <w:r w:rsidRPr="00617D46">
        <w:rPr>
          <w:sz w:val="24"/>
          <w:szCs w:val="24"/>
        </w:rPr>
        <w:t>deverão ter concluído curso de formação em instituição autorizada pela Polícia Federal;</w:t>
      </w:r>
    </w:p>
    <w:p w14:paraId="36B1CB79" w14:textId="77777777" w:rsidR="00617D46" w:rsidRPr="00617D46" w:rsidRDefault="00617D46" w:rsidP="00333E84">
      <w:pPr>
        <w:pStyle w:val="PargrafodaLista"/>
        <w:numPr>
          <w:ilvl w:val="0"/>
          <w:numId w:val="45"/>
        </w:numPr>
        <w:ind w:left="1208" w:hanging="357"/>
        <w:rPr>
          <w:rFonts w:eastAsia="Arial"/>
          <w:sz w:val="24"/>
          <w:szCs w:val="24"/>
        </w:rPr>
      </w:pPr>
      <w:r w:rsidRPr="00617D46">
        <w:rPr>
          <w:sz w:val="24"/>
          <w:szCs w:val="24"/>
        </w:rPr>
        <w:t>deverão possuir reciclagem válida, conforme a periodicidade legal vigente;</w:t>
      </w:r>
    </w:p>
    <w:p w14:paraId="5DD7B254" w14:textId="77777777" w:rsidR="00617D46" w:rsidRPr="00617D46" w:rsidRDefault="00617D46" w:rsidP="00333E84">
      <w:pPr>
        <w:pStyle w:val="PargrafodaLista"/>
        <w:numPr>
          <w:ilvl w:val="0"/>
          <w:numId w:val="45"/>
        </w:numPr>
        <w:ind w:left="1208" w:hanging="357"/>
        <w:rPr>
          <w:rFonts w:eastAsia="Arial"/>
          <w:sz w:val="24"/>
          <w:szCs w:val="24"/>
        </w:rPr>
      </w:pPr>
      <w:r w:rsidRPr="00617D46">
        <w:rPr>
          <w:sz w:val="24"/>
          <w:szCs w:val="24"/>
        </w:rPr>
        <w:lastRenderedPageBreak/>
        <w:t>deverão apresentar aptidão física e mental comprovada;</w:t>
      </w:r>
    </w:p>
    <w:p w14:paraId="36E12465" w14:textId="77777777" w:rsidR="00617D46" w:rsidRPr="00617D46" w:rsidRDefault="00617D46" w:rsidP="00333E84">
      <w:pPr>
        <w:pStyle w:val="PargrafodaLista"/>
        <w:numPr>
          <w:ilvl w:val="0"/>
          <w:numId w:val="45"/>
        </w:numPr>
        <w:ind w:left="1208" w:hanging="357"/>
        <w:rPr>
          <w:rFonts w:eastAsia="Arial"/>
          <w:sz w:val="24"/>
          <w:szCs w:val="24"/>
        </w:rPr>
      </w:pPr>
      <w:r w:rsidRPr="00617D46">
        <w:rPr>
          <w:sz w:val="24"/>
          <w:szCs w:val="24"/>
        </w:rPr>
        <w:t>não poderão possuir impedimentos legais ou regulatórios para o exercício da atividade.</w:t>
      </w:r>
    </w:p>
    <w:p w14:paraId="763E1566" w14:textId="77777777" w:rsidR="00617D46" w:rsidRPr="00617D46" w:rsidRDefault="00617D46" w:rsidP="00333E84">
      <w:pPr>
        <w:pStyle w:val="PargrafodaLista"/>
        <w:numPr>
          <w:ilvl w:val="1"/>
          <w:numId w:val="41"/>
        </w:numPr>
        <w:ind w:left="0" w:firstLine="0"/>
        <w:rPr>
          <w:b/>
          <w:bCs/>
          <w:sz w:val="24"/>
          <w:szCs w:val="24"/>
        </w:rPr>
      </w:pPr>
      <w:r w:rsidRPr="00617D46">
        <w:rPr>
          <w:rFonts w:eastAsia="Arial"/>
          <w:b/>
          <w:bCs/>
          <w:sz w:val="24"/>
          <w:szCs w:val="24"/>
        </w:rPr>
        <w:t>Requisitos de equipamentos e materiais</w:t>
      </w:r>
    </w:p>
    <w:p w14:paraId="46C7DAAC" w14:textId="77777777" w:rsidR="00617D46" w:rsidRPr="00617D46" w:rsidRDefault="00617D46" w:rsidP="00333E84">
      <w:pPr>
        <w:pStyle w:val="PargrafodaLista"/>
        <w:numPr>
          <w:ilvl w:val="0"/>
          <w:numId w:val="46"/>
        </w:numPr>
        <w:ind w:left="1208" w:hanging="357"/>
        <w:rPr>
          <w:rFonts w:eastAsia="Arial"/>
          <w:sz w:val="24"/>
          <w:szCs w:val="24"/>
        </w:rPr>
      </w:pPr>
      <w:r w:rsidRPr="00617D46">
        <w:rPr>
          <w:sz w:val="24"/>
          <w:szCs w:val="24"/>
        </w:rPr>
        <w:t>Armamento de fogo (revólver calibre .38 ou pistola semiautomática calibre .380), de propriedade da empresa contratada, devidamente registrado no SINARM/DPF;</w:t>
      </w:r>
    </w:p>
    <w:p w14:paraId="7C1CD29F" w14:textId="77777777" w:rsidR="00617D46" w:rsidRPr="00617D46" w:rsidRDefault="00617D46" w:rsidP="00333E84">
      <w:pPr>
        <w:pStyle w:val="PargrafodaLista"/>
        <w:numPr>
          <w:ilvl w:val="0"/>
          <w:numId w:val="46"/>
        </w:numPr>
        <w:ind w:left="1208" w:hanging="357"/>
        <w:rPr>
          <w:rFonts w:eastAsia="Arial"/>
          <w:sz w:val="24"/>
          <w:szCs w:val="24"/>
        </w:rPr>
      </w:pPr>
      <w:r w:rsidRPr="00617D46">
        <w:rPr>
          <w:sz w:val="24"/>
          <w:szCs w:val="24"/>
        </w:rPr>
        <w:t>Munição compatível com o armamento fornecido, em quantidade adequada;</w:t>
      </w:r>
    </w:p>
    <w:p w14:paraId="78C90B4E" w14:textId="77777777" w:rsidR="00617D46" w:rsidRPr="00617D46" w:rsidRDefault="00617D46" w:rsidP="00333E84">
      <w:pPr>
        <w:pStyle w:val="PargrafodaLista"/>
        <w:numPr>
          <w:ilvl w:val="0"/>
          <w:numId w:val="46"/>
        </w:numPr>
        <w:ind w:left="1208" w:hanging="357"/>
        <w:rPr>
          <w:rFonts w:eastAsia="Arial"/>
          <w:sz w:val="24"/>
          <w:szCs w:val="24"/>
        </w:rPr>
      </w:pPr>
      <w:r w:rsidRPr="00617D46">
        <w:rPr>
          <w:sz w:val="24"/>
          <w:szCs w:val="24"/>
        </w:rPr>
        <w:t>Colete balístico (à prova de balas), nível II ou superior, dentro do prazo de validade;</w:t>
      </w:r>
    </w:p>
    <w:p w14:paraId="53C39EC1" w14:textId="77777777" w:rsidR="00617D46" w:rsidRPr="00617D46" w:rsidRDefault="00617D46" w:rsidP="00333E84">
      <w:pPr>
        <w:pStyle w:val="PargrafodaLista"/>
        <w:numPr>
          <w:ilvl w:val="0"/>
          <w:numId w:val="46"/>
        </w:numPr>
        <w:ind w:left="1208" w:hanging="357"/>
        <w:rPr>
          <w:rFonts w:eastAsia="Arial"/>
          <w:sz w:val="24"/>
          <w:szCs w:val="24"/>
        </w:rPr>
      </w:pPr>
      <w:r w:rsidRPr="00617D46">
        <w:rPr>
          <w:sz w:val="24"/>
          <w:szCs w:val="24"/>
        </w:rPr>
        <w:t>Rádio comunicador (tipo HT) com frequência dedicada para comunicação entre os postos e a central da empresa;</w:t>
      </w:r>
    </w:p>
    <w:p w14:paraId="12AE2FDA" w14:textId="77777777" w:rsidR="00617D46" w:rsidRPr="00617D46" w:rsidRDefault="00617D46" w:rsidP="00333E84">
      <w:pPr>
        <w:pStyle w:val="PargrafodaLista"/>
        <w:numPr>
          <w:ilvl w:val="0"/>
          <w:numId w:val="46"/>
        </w:numPr>
        <w:ind w:left="1208" w:hanging="357"/>
        <w:rPr>
          <w:rFonts w:eastAsia="Arial"/>
          <w:sz w:val="24"/>
          <w:szCs w:val="24"/>
        </w:rPr>
      </w:pPr>
      <w:r w:rsidRPr="00617D46">
        <w:rPr>
          <w:sz w:val="24"/>
          <w:szCs w:val="24"/>
        </w:rPr>
        <w:t>Lanterna tática recarregável;</w:t>
      </w:r>
    </w:p>
    <w:p w14:paraId="3F6E7A96" w14:textId="77777777" w:rsidR="00617D46" w:rsidRPr="00617D46" w:rsidRDefault="00617D46" w:rsidP="00333E84">
      <w:pPr>
        <w:pStyle w:val="PargrafodaLista"/>
        <w:numPr>
          <w:ilvl w:val="0"/>
          <w:numId w:val="46"/>
        </w:numPr>
        <w:ind w:left="1208" w:hanging="357"/>
        <w:rPr>
          <w:rFonts w:eastAsia="Arial"/>
          <w:sz w:val="24"/>
          <w:szCs w:val="24"/>
        </w:rPr>
      </w:pPr>
      <w:r w:rsidRPr="00617D46">
        <w:rPr>
          <w:sz w:val="24"/>
          <w:szCs w:val="24"/>
        </w:rPr>
        <w:t>Cassetete/</w:t>
      </w:r>
      <w:proofErr w:type="spellStart"/>
      <w:r w:rsidRPr="00617D46">
        <w:rPr>
          <w:sz w:val="24"/>
          <w:szCs w:val="24"/>
        </w:rPr>
        <w:t>tonfa</w:t>
      </w:r>
      <w:proofErr w:type="spellEnd"/>
      <w:r w:rsidRPr="00617D46">
        <w:rPr>
          <w:sz w:val="24"/>
          <w:szCs w:val="24"/>
        </w:rPr>
        <w:t xml:space="preserve"> em material resistente;</w:t>
      </w:r>
    </w:p>
    <w:p w14:paraId="0C61B5C5" w14:textId="77777777" w:rsidR="00617D46" w:rsidRPr="00617D46" w:rsidRDefault="00617D46" w:rsidP="00333E84">
      <w:pPr>
        <w:pStyle w:val="PargrafodaLista"/>
        <w:numPr>
          <w:ilvl w:val="0"/>
          <w:numId w:val="46"/>
        </w:numPr>
        <w:ind w:left="1208" w:hanging="357"/>
        <w:rPr>
          <w:rFonts w:eastAsia="Arial"/>
          <w:sz w:val="24"/>
          <w:szCs w:val="24"/>
        </w:rPr>
      </w:pPr>
      <w:r w:rsidRPr="00617D46">
        <w:rPr>
          <w:sz w:val="24"/>
          <w:szCs w:val="24"/>
        </w:rPr>
        <w:t>Cinto de guarnição completo;</w:t>
      </w:r>
    </w:p>
    <w:p w14:paraId="1B8701EA" w14:textId="77777777" w:rsidR="00617D46" w:rsidRPr="00617D46" w:rsidRDefault="00617D46" w:rsidP="00333E84">
      <w:pPr>
        <w:pStyle w:val="PargrafodaLista"/>
        <w:numPr>
          <w:ilvl w:val="1"/>
          <w:numId w:val="41"/>
        </w:numPr>
        <w:ind w:left="0" w:firstLine="0"/>
        <w:rPr>
          <w:b/>
          <w:bCs/>
          <w:sz w:val="24"/>
          <w:szCs w:val="24"/>
        </w:rPr>
      </w:pPr>
      <w:r w:rsidRPr="00617D46">
        <w:rPr>
          <w:rFonts w:eastAsia="Arial"/>
          <w:b/>
          <w:bCs/>
          <w:sz w:val="24"/>
          <w:szCs w:val="24"/>
        </w:rPr>
        <w:t>Requisitos de uniformes e apresentação</w:t>
      </w:r>
    </w:p>
    <w:p w14:paraId="25611C17" w14:textId="77777777" w:rsidR="00617D46" w:rsidRPr="00617D46" w:rsidRDefault="00617D46" w:rsidP="00617D46">
      <w:pPr>
        <w:pStyle w:val="PargrafodaLista"/>
        <w:ind w:left="0" w:firstLine="851"/>
        <w:rPr>
          <w:rFonts w:eastAsia="Arial"/>
          <w:sz w:val="24"/>
          <w:szCs w:val="24"/>
        </w:rPr>
      </w:pPr>
      <w:r w:rsidRPr="00617D46">
        <w:rPr>
          <w:sz w:val="24"/>
          <w:szCs w:val="24"/>
        </w:rPr>
        <w:t>A empresa deverá fornecer uniformes completos aos vigilantes, conforme especificado na Convenção Coletiva de Trabalho dos Vigilantes do Estado de Mato Grosso (CCT registrada no MTE sob nº MT000076/2026), em quantidade mínima de 3 (três) conjuntos por vigilante a cada 12 (doze) meses, contendo no mínimo: calça, camisa, cinto, sapato/coturno, quepe/boné e jaqueta para período frio.</w:t>
      </w:r>
    </w:p>
    <w:p w14:paraId="197F6D08" w14:textId="77777777" w:rsidR="00617D46" w:rsidRPr="00617D46" w:rsidRDefault="00617D46" w:rsidP="00333E84">
      <w:pPr>
        <w:pStyle w:val="PargrafodaLista"/>
        <w:numPr>
          <w:ilvl w:val="1"/>
          <w:numId w:val="41"/>
        </w:numPr>
        <w:ind w:left="0" w:firstLine="0"/>
        <w:rPr>
          <w:b/>
          <w:bCs/>
          <w:sz w:val="24"/>
          <w:szCs w:val="24"/>
        </w:rPr>
      </w:pPr>
      <w:r w:rsidRPr="00617D46">
        <w:rPr>
          <w:rFonts w:eastAsia="Arial"/>
          <w:b/>
          <w:bCs/>
          <w:sz w:val="24"/>
          <w:szCs w:val="24"/>
        </w:rPr>
        <w:t>Requisitos de seguros</w:t>
      </w:r>
    </w:p>
    <w:p w14:paraId="48869B1B" w14:textId="77777777" w:rsidR="00617D46" w:rsidRPr="00617D46" w:rsidRDefault="00617D46" w:rsidP="00617D46">
      <w:pPr>
        <w:pStyle w:val="PargrafodaLista"/>
        <w:ind w:left="0" w:firstLine="851"/>
        <w:rPr>
          <w:sz w:val="24"/>
          <w:szCs w:val="24"/>
        </w:rPr>
      </w:pPr>
      <w:r w:rsidRPr="00617D46">
        <w:rPr>
          <w:sz w:val="24"/>
          <w:szCs w:val="24"/>
        </w:rPr>
        <w:t>A contratada deverá manter, desde antes do início da execução e durante toda a vigência contratual:</w:t>
      </w:r>
    </w:p>
    <w:p w14:paraId="6EF9346C" w14:textId="77777777" w:rsidR="00617D46" w:rsidRPr="00617D46" w:rsidRDefault="00617D46" w:rsidP="00333E84">
      <w:pPr>
        <w:pStyle w:val="PargrafodaLista"/>
        <w:numPr>
          <w:ilvl w:val="0"/>
          <w:numId w:val="47"/>
        </w:numPr>
        <w:ind w:left="1134" w:firstLine="0"/>
        <w:rPr>
          <w:rFonts w:eastAsia="Arial"/>
          <w:sz w:val="24"/>
          <w:szCs w:val="24"/>
        </w:rPr>
      </w:pPr>
      <w:r w:rsidRPr="00617D46">
        <w:rPr>
          <w:sz w:val="24"/>
          <w:szCs w:val="24"/>
        </w:rPr>
        <w:t>seguro de vida em grupo para todos os vigilantes alocados, em conformidade com a convenção coletiva aplicável;</w:t>
      </w:r>
    </w:p>
    <w:p w14:paraId="695CF65D" w14:textId="77777777" w:rsidR="00617D46" w:rsidRPr="00617D46" w:rsidRDefault="00617D46" w:rsidP="00333E84">
      <w:pPr>
        <w:pStyle w:val="PargrafodaLista"/>
        <w:numPr>
          <w:ilvl w:val="0"/>
          <w:numId w:val="47"/>
        </w:numPr>
        <w:ind w:left="1134" w:firstLine="0"/>
        <w:rPr>
          <w:rFonts w:eastAsia="Arial"/>
          <w:sz w:val="24"/>
          <w:szCs w:val="24"/>
        </w:rPr>
      </w:pPr>
      <w:r w:rsidRPr="00617D46">
        <w:rPr>
          <w:sz w:val="24"/>
          <w:szCs w:val="24"/>
        </w:rPr>
        <w:t>seguro de responsabilidade civil compatível com os riscos da atividade contratada.</w:t>
      </w:r>
    </w:p>
    <w:p w14:paraId="2E64339D" w14:textId="77777777" w:rsidR="00617D46" w:rsidRPr="00617D46" w:rsidRDefault="00617D46" w:rsidP="00333E84">
      <w:pPr>
        <w:pStyle w:val="PargrafodaLista"/>
        <w:numPr>
          <w:ilvl w:val="2"/>
          <w:numId w:val="41"/>
        </w:numPr>
        <w:ind w:left="0" w:firstLine="0"/>
        <w:rPr>
          <w:b/>
          <w:bCs/>
          <w:sz w:val="24"/>
          <w:szCs w:val="24"/>
        </w:rPr>
      </w:pPr>
      <w:r w:rsidRPr="00617D46">
        <w:rPr>
          <w:sz w:val="24"/>
          <w:szCs w:val="24"/>
        </w:rPr>
        <w:t>A comprovação das apólices e respectivas vigências constitui condição para autorização de início da execução contratual.</w:t>
      </w:r>
    </w:p>
    <w:p w14:paraId="551CE21B" w14:textId="77777777" w:rsidR="00617D46" w:rsidRPr="00617D46" w:rsidRDefault="00617D46" w:rsidP="00333E84">
      <w:pPr>
        <w:pStyle w:val="PargrafodaLista"/>
        <w:numPr>
          <w:ilvl w:val="1"/>
          <w:numId w:val="41"/>
        </w:numPr>
        <w:ind w:left="0" w:firstLine="0"/>
        <w:rPr>
          <w:b/>
          <w:bCs/>
          <w:sz w:val="24"/>
          <w:szCs w:val="24"/>
        </w:rPr>
      </w:pPr>
      <w:r w:rsidRPr="00617D46">
        <w:rPr>
          <w:rFonts w:eastAsia="Arial"/>
          <w:b/>
          <w:bCs/>
          <w:sz w:val="24"/>
          <w:szCs w:val="24"/>
        </w:rPr>
        <w:t>Requisitos trabalhistas e remuneratórios</w:t>
      </w:r>
    </w:p>
    <w:p w14:paraId="501AF801" w14:textId="77777777" w:rsidR="00617D46" w:rsidRPr="00617D46" w:rsidRDefault="00617D46" w:rsidP="00617D46">
      <w:pPr>
        <w:pStyle w:val="PargrafodaLista"/>
        <w:ind w:left="0" w:firstLine="851"/>
        <w:rPr>
          <w:rFonts w:eastAsia="Arial"/>
          <w:sz w:val="24"/>
          <w:szCs w:val="24"/>
        </w:rPr>
      </w:pPr>
      <w:r w:rsidRPr="00617D46">
        <w:rPr>
          <w:sz w:val="24"/>
          <w:szCs w:val="24"/>
        </w:rPr>
        <w:t>A empresa deverá observar, no mínimo, os pisos salariais e benefícios previstos na Convenção Coletiva de Trabalho dos Vigilantes do Estado de Mato Grosso (CCT registrada no MTE sob nº MT000076/2026)</w:t>
      </w:r>
      <w:r w:rsidRPr="00617D46">
        <w:rPr>
          <w:spacing w:val="2"/>
          <w:sz w:val="24"/>
          <w:szCs w:val="24"/>
        </w:rPr>
        <w:t>.</w:t>
      </w:r>
    </w:p>
    <w:p w14:paraId="35A9222B" w14:textId="77777777" w:rsidR="00617D46" w:rsidRPr="00617D46" w:rsidRDefault="00617D46" w:rsidP="00333E84">
      <w:pPr>
        <w:pStyle w:val="PargrafodaLista"/>
        <w:numPr>
          <w:ilvl w:val="0"/>
          <w:numId w:val="48"/>
        </w:numPr>
        <w:rPr>
          <w:sz w:val="24"/>
          <w:szCs w:val="24"/>
        </w:rPr>
      </w:pPr>
      <w:r w:rsidRPr="00617D46">
        <w:rPr>
          <w:b/>
          <w:bCs/>
          <w:sz w:val="24"/>
          <w:szCs w:val="24"/>
        </w:rPr>
        <w:t>MODELO DE EXECUÇÃO DO OBJETO:</w:t>
      </w:r>
      <w:bookmarkEnd w:id="29"/>
    </w:p>
    <w:p w14:paraId="3490A35D" w14:textId="77777777" w:rsidR="00617D46" w:rsidRPr="00617D46" w:rsidRDefault="00617D46" w:rsidP="00333E84">
      <w:pPr>
        <w:pStyle w:val="PargrafodaLista"/>
        <w:numPr>
          <w:ilvl w:val="1"/>
          <w:numId w:val="48"/>
        </w:numPr>
        <w:ind w:left="0" w:firstLine="0"/>
        <w:rPr>
          <w:b/>
          <w:bCs/>
          <w:sz w:val="24"/>
          <w:szCs w:val="24"/>
        </w:rPr>
      </w:pPr>
      <w:r w:rsidRPr="00617D46">
        <w:rPr>
          <w:rFonts w:eastAsia="Arial"/>
          <w:b/>
          <w:bCs/>
          <w:sz w:val="24"/>
          <w:szCs w:val="24"/>
        </w:rPr>
        <w:t>Regime de Dedicação Exclusiva de Mão de Obra</w:t>
      </w:r>
    </w:p>
    <w:p w14:paraId="2BD7F529" w14:textId="77777777" w:rsidR="00617D46" w:rsidRPr="00617D46" w:rsidRDefault="00617D46" w:rsidP="00617D46">
      <w:pPr>
        <w:pStyle w:val="PargrafodaLista"/>
        <w:ind w:left="0" w:firstLine="851"/>
        <w:rPr>
          <w:rFonts w:eastAsia="Arial"/>
          <w:sz w:val="24"/>
          <w:szCs w:val="24"/>
        </w:rPr>
      </w:pPr>
      <w:r w:rsidRPr="00617D46">
        <w:rPr>
          <w:sz w:val="24"/>
          <w:szCs w:val="24"/>
        </w:rPr>
        <w:t>Os serviços serão executados sob regime de dedicação exclusiva de mão de obra, nos termos do art. 6º, XVI, da Lei nº 14.133/2021 e do Decreto nº 9.507/2018, devendo a contratada alocar os vigilantes exclusivamente nas dependências da UPA 24h de Cáceres/MT, durante todo o período contratual.</w:t>
      </w:r>
    </w:p>
    <w:p w14:paraId="16E4FF96" w14:textId="77777777" w:rsidR="00617D46" w:rsidRPr="00617D46" w:rsidRDefault="00617D46" w:rsidP="00333E84">
      <w:pPr>
        <w:pStyle w:val="PargrafodaLista"/>
        <w:numPr>
          <w:ilvl w:val="1"/>
          <w:numId w:val="48"/>
        </w:numPr>
        <w:ind w:left="0" w:firstLine="0"/>
        <w:rPr>
          <w:b/>
          <w:bCs/>
          <w:sz w:val="24"/>
          <w:szCs w:val="24"/>
        </w:rPr>
      </w:pPr>
      <w:r w:rsidRPr="00617D46">
        <w:rPr>
          <w:rFonts w:eastAsia="Arial"/>
          <w:b/>
          <w:bCs/>
          <w:sz w:val="24"/>
          <w:szCs w:val="24"/>
        </w:rPr>
        <w:lastRenderedPageBreak/>
        <w:t>Quadro de Vigilantes</w:t>
      </w:r>
    </w:p>
    <w:p w14:paraId="6A2DE13A" w14:textId="77777777" w:rsidR="00617D46" w:rsidRPr="00617D46" w:rsidRDefault="00617D46" w:rsidP="00617D46">
      <w:pPr>
        <w:pStyle w:val="PargrafodaLista"/>
        <w:ind w:left="0" w:firstLine="851"/>
        <w:rPr>
          <w:rFonts w:eastAsia="Arial"/>
          <w:sz w:val="24"/>
          <w:szCs w:val="24"/>
        </w:rPr>
      </w:pPr>
      <w:r w:rsidRPr="00617D46">
        <w:rPr>
          <w:sz w:val="24"/>
          <w:szCs w:val="24"/>
        </w:rPr>
        <w:t>A contratada deverá manter, permanentemente, o quadro completo de vigilantes devidamente uniformizados, armados e equipados conforme itens 3.2 e 4.4, em quantidade suficiente para a cobertura integral dos postos descritos no item 3.1, incluindo vigilantes reservas para cobertura de faltas, férias e afastamentos.</w:t>
      </w:r>
    </w:p>
    <w:p w14:paraId="7D264FB3" w14:textId="77777777" w:rsidR="00617D46" w:rsidRPr="00617D46" w:rsidRDefault="00617D46" w:rsidP="00333E84">
      <w:pPr>
        <w:pStyle w:val="PargrafodaLista"/>
        <w:numPr>
          <w:ilvl w:val="1"/>
          <w:numId w:val="48"/>
        </w:numPr>
        <w:ind w:left="0" w:firstLine="0"/>
        <w:rPr>
          <w:b/>
          <w:bCs/>
          <w:sz w:val="24"/>
          <w:szCs w:val="24"/>
        </w:rPr>
      </w:pPr>
      <w:r w:rsidRPr="00617D46">
        <w:rPr>
          <w:rFonts w:eastAsia="Arial"/>
          <w:b/>
          <w:bCs/>
          <w:sz w:val="24"/>
          <w:szCs w:val="24"/>
        </w:rPr>
        <w:t>Substituição em Caso de Falta</w:t>
      </w:r>
    </w:p>
    <w:p w14:paraId="41CC79DE" w14:textId="77777777" w:rsidR="00617D46" w:rsidRPr="00617D46" w:rsidRDefault="00617D46" w:rsidP="00617D46">
      <w:pPr>
        <w:pStyle w:val="PargrafodaLista"/>
        <w:ind w:left="0" w:firstLine="851"/>
        <w:rPr>
          <w:rFonts w:eastAsia="Arial"/>
          <w:sz w:val="24"/>
          <w:szCs w:val="24"/>
        </w:rPr>
      </w:pPr>
      <w:r w:rsidRPr="00617D46">
        <w:rPr>
          <w:sz w:val="24"/>
          <w:szCs w:val="24"/>
        </w:rPr>
        <w:t>Em caso de falta, ausência ou impedimento de qualquer vigilante, a contratada deverá providenciar a substituição no prazo máximo de 01 (uma) hora, contado a partir da comunicação ao preposto, de modo a garantir a cobertura ininterrupta do posto. O descumprimento deste prazo sujeitará a contratada às sanções previstas neste Termo de Referência.</w:t>
      </w:r>
    </w:p>
    <w:p w14:paraId="5C6C0C98" w14:textId="77777777" w:rsidR="00617D46" w:rsidRPr="00617D46" w:rsidRDefault="00617D46" w:rsidP="00333E84">
      <w:pPr>
        <w:pStyle w:val="PargrafodaLista"/>
        <w:numPr>
          <w:ilvl w:val="1"/>
          <w:numId w:val="48"/>
        </w:numPr>
        <w:ind w:left="0" w:firstLine="0"/>
        <w:rPr>
          <w:b/>
          <w:bCs/>
          <w:sz w:val="24"/>
          <w:szCs w:val="24"/>
        </w:rPr>
      </w:pPr>
      <w:r w:rsidRPr="00617D46">
        <w:rPr>
          <w:rFonts w:eastAsia="Arial"/>
          <w:b/>
          <w:bCs/>
          <w:sz w:val="24"/>
          <w:szCs w:val="24"/>
        </w:rPr>
        <w:t>Escala de Serviço Mensal</w:t>
      </w:r>
    </w:p>
    <w:p w14:paraId="382BFFFB" w14:textId="77777777" w:rsidR="00617D46" w:rsidRPr="00617D46" w:rsidRDefault="00617D46" w:rsidP="00617D46">
      <w:pPr>
        <w:pStyle w:val="PargrafodaLista"/>
        <w:ind w:left="0" w:firstLine="851"/>
        <w:rPr>
          <w:rFonts w:eastAsia="Arial"/>
          <w:sz w:val="24"/>
          <w:szCs w:val="24"/>
        </w:rPr>
      </w:pPr>
      <w:r w:rsidRPr="00617D46">
        <w:rPr>
          <w:sz w:val="24"/>
          <w:szCs w:val="24"/>
        </w:rPr>
        <w:t>A contratada deverá apresentar ao fiscal do contrato, até o dia 25 (vinte e cinco) de cada mês, a escala de serviço do mês subsequente, indicando nome completo, CPF, CNV e turno de cada vigilante escalado, bem como os respectivos substitutos. Qualquer alteração na escala deverá ser previamente comunicada e aprovada pelo fiscal do contrato.</w:t>
      </w:r>
    </w:p>
    <w:p w14:paraId="0B081515" w14:textId="77777777" w:rsidR="00617D46" w:rsidRPr="00617D46" w:rsidRDefault="00617D46" w:rsidP="00333E84">
      <w:pPr>
        <w:pStyle w:val="PargrafodaLista"/>
        <w:numPr>
          <w:ilvl w:val="1"/>
          <w:numId w:val="48"/>
        </w:numPr>
        <w:ind w:left="0" w:firstLine="0"/>
        <w:rPr>
          <w:b/>
          <w:bCs/>
          <w:sz w:val="24"/>
          <w:szCs w:val="24"/>
        </w:rPr>
      </w:pPr>
      <w:r w:rsidRPr="00617D46">
        <w:rPr>
          <w:rFonts w:eastAsia="Arial"/>
          <w:b/>
          <w:bCs/>
          <w:sz w:val="24"/>
          <w:szCs w:val="24"/>
        </w:rPr>
        <w:t>Livro de Ocorrências</w:t>
      </w:r>
    </w:p>
    <w:p w14:paraId="501D7263" w14:textId="77777777" w:rsidR="00617D46" w:rsidRPr="00617D46" w:rsidRDefault="00617D46" w:rsidP="00617D46">
      <w:pPr>
        <w:ind w:firstLine="851"/>
        <w:rPr>
          <w:rFonts w:eastAsia="Arial"/>
          <w:sz w:val="24"/>
          <w:szCs w:val="24"/>
        </w:rPr>
      </w:pPr>
      <w:r w:rsidRPr="00617D46">
        <w:rPr>
          <w:sz w:val="24"/>
          <w:szCs w:val="24"/>
        </w:rPr>
        <w:t>A contratada deverá manter, em cada posto de vigilância, Livro de Ocorrências encadernado, com folhas numeradas e rubricadas, no qual serão registrados, de forma detalhada, todos os fatos relevantes ocorridos durante o turno, tais como: passagem de serviço, ocorrências policiais, danos ao patrimônio, entrada e saída de pessoas e veículos fora do horário regular, falhas em equipamentos de segurança e quaisquer outras informações pertinentes.</w:t>
      </w:r>
    </w:p>
    <w:p w14:paraId="14BA1CCE" w14:textId="77777777" w:rsidR="00617D46" w:rsidRPr="00617D46" w:rsidRDefault="00617D46" w:rsidP="00333E84">
      <w:pPr>
        <w:pStyle w:val="PargrafodaLista"/>
        <w:numPr>
          <w:ilvl w:val="1"/>
          <w:numId w:val="48"/>
        </w:numPr>
        <w:ind w:left="0" w:firstLine="0"/>
        <w:rPr>
          <w:b/>
          <w:bCs/>
          <w:sz w:val="24"/>
          <w:szCs w:val="24"/>
        </w:rPr>
      </w:pPr>
      <w:r w:rsidRPr="00617D46">
        <w:rPr>
          <w:b/>
          <w:bCs/>
          <w:sz w:val="24"/>
          <w:szCs w:val="24"/>
        </w:rPr>
        <w:t>Mobilização e condição para início da execução</w:t>
      </w:r>
    </w:p>
    <w:p w14:paraId="42EFC056" w14:textId="77777777" w:rsidR="00617D46" w:rsidRPr="00617D46" w:rsidRDefault="00617D46" w:rsidP="00333E84">
      <w:pPr>
        <w:pStyle w:val="PargrafodaLista"/>
        <w:numPr>
          <w:ilvl w:val="2"/>
          <w:numId w:val="48"/>
        </w:numPr>
        <w:ind w:left="0" w:firstLine="0"/>
        <w:rPr>
          <w:b/>
          <w:bCs/>
          <w:sz w:val="24"/>
          <w:szCs w:val="24"/>
        </w:rPr>
      </w:pPr>
      <w:r w:rsidRPr="00617D46">
        <w:rPr>
          <w:sz w:val="24"/>
          <w:szCs w:val="24"/>
        </w:rPr>
        <w:t>O início da execução somente será autorizado após a aprovação, pela fiscalização contratual, da documentação de mobilização, incluindo:</w:t>
      </w:r>
    </w:p>
    <w:p w14:paraId="02B2713F" w14:textId="77777777" w:rsidR="00617D46" w:rsidRPr="00617D46" w:rsidRDefault="00617D46" w:rsidP="00333E84">
      <w:pPr>
        <w:pStyle w:val="PargrafodaLista"/>
        <w:numPr>
          <w:ilvl w:val="0"/>
          <w:numId w:val="49"/>
        </w:numPr>
        <w:ind w:left="567" w:firstLine="0"/>
        <w:rPr>
          <w:b/>
          <w:bCs/>
          <w:sz w:val="24"/>
          <w:szCs w:val="24"/>
        </w:rPr>
      </w:pPr>
      <w:r w:rsidRPr="00617D46">
        <w:rPr>
          <w:sz w:val="24"/>
          <w:szCs w:val="24"/>
        </w:rPr>
        <w:t>relação nominal dos vigilantes titulares e substitutos;</w:t>
      </w:r>
    </w:p>
    <w:p w14:paraId="12AF34BD" w14:textId="77777777" w:rsidR="00617D46" w:rsidRPr="00617D46" w:rsidRDefault="00617D46" w:rsidP="00333E84">
      <w:pPr>
        <w:pStyle w:val="PargrafodaLista"/>
        <w:numPr>
          <w:ilvl w:val="0"/>
          <w:numId w:val="49"/>
        </w:numPr>
        <w:ind w:left="567" w:firstLine="0"/>
        <w:rPr>
          <w:b/>
          <w:bCs/>
          <w:sz w:val="24"/>
          <w:szCs w:val="24"/>
        </w:rPr>
      </w:pPr>
      <w:r w:rsidRPr="00617D46">
        <w:rPr>
          <w:sz w:val="24"/>
          <w:szCs w:val="24"/>
        </w:rPr>
        <w:t>comprovantes de formação, reciclagem e regularidade profissional;</w:t>
      </w:r>
    </w:p>
    <w:p w14:paraId="6686E8A3" w14:textId="77777777" w:rsidR="00617D46" w:rsidRPr="00617D46" w:rsidRDefault="00617D46" w:rsidP="00333E84">
      <w:pPr>
        <w:pStyle w:val="PargrafodaLista"/>
        <w:numPr>
          <w:ilvl w:val="0"/>
          <w:numId w:val="49"/>
        </w:numPr>
        <w:ind w:left="567" w:firstLine="0"/>
        <w:rPr>
          <w:b/>
          <w:bCs/>
          <w:sz w:val="24"/>
          <w:szCs w:val="24"/>
        </w:rPr>
      </w:pPr>
      <w:r w:rsidRPr="00617D46">
        <w:rPr>
          <w:sz w:val="24"/>
          <w:szCs w:val="24"/>
        </w:rPr>
        <w:t>escalas de serviço;</w:t>
      </w:r>
    </w:p>
    <w:p w14:paraId="6097ABF9" w14:textId="77777777" w:rsidR="00617D46" w:rsidRPr="00617D46" w:rsidRDefault="00617D46" w:rsidP="00333E84">
      <w:pPr>
        <w:pStyle w:val="PargrafodaLista"/>
        <w:numPr>
          <w:ilvl w:val="0"/>
          <w:numId w:val="49"/>
        </w:numPr>
        <w:ind w:left="567" w:firstLine="0"/>
        <w:rPr>
          <w:b/>
          <w:bCs/>
          <w:sz w:val="24"/>
          <w:szCs w:val="24"/>
        </w:rPr>
      </w:pPr>
      <w:r w:rsidRPr="00617D46">
        <w:rPr>
          <w:sz w:val="24"/>
          <w:szCs w:val="24"/>
        </w:rPr>
        <w:t>comprovação de regularidade dos armamentos, munições e coletes balísticos;</w:t>
      </w:r>
    </w:p>
    <w:p w14:paraId="35AD6BD7" w14:textId="77777777" w:rsidR="00617D46" w:rsidRPr="00617D46" w:rsidRDefault="00617D46" w:rsidP="00333E84">
      <w:pPr>
        <w:pStyle w:val="PargrafodaLista"/>
        <w:numPr>
          <w:ilvl w:val="0"/>
          <w:numId w:val="49"/>
        </w:numPr>
        <w:ind w:left="567" w:firstLine="0"/>
        <w:rPr>
          <w:b/>
          <w:bCs/>
          <w:sz w:val="24"/>
          <w:szCs w:val="24"/>
        </w:rPr>
      </w:pPr>
      <w:r w:rsidRPr="00617D46">
        <w:rPr>
          <w:sz w:val="24"/>
          <w:szCs w:val="24"/>
        </w:rPr>
        <w:t>apólices dos seguros exigidos;</w:t>
      </w:r>
    </w:p>
    <w:p w14:paraId="590EDEA9" w14:textId="77777777" w:rsidR="00617D46" w:rsidRPr="00617D46" w:rsidRDefault="00617D46" w:rsidP="00333E84">
      <w:pPr>
        <w:pStyle w:val="PargrafodaLista"/>
        <w:numPr>
          <w:ilvl w:val="0"/>
          <w:numId w:val="49"/>
        </w:numPr>
        <w:ind w:left="567" w:firstLine="0"/>
        <w:rPr>
          <w:b/>
          <w:bCs/>
          <w:sz w:val="24"/>
          <w:szCs w:val="24"/>
        </w:rPr>
      </w:pPr>
      <w:r w:rsidRPr="00617D46">
        <w:rPr>
          <w:sz w:val="24"/>
          <w:szCs w:val="24"/>
        </w:rPr>
        <w:t>indicação do preposto e dos meios de comunicação operacional.</w:t>
      </w:r>
    </w:p>
    <w:p w14:paraId="2A80E525" w14:textId="77777777" w:rsidR="00617D46" w:rsidRPr="00617D46" w:rsidRDefault="00617D46" w:rsidP="00333E84">
      <w:pPr>
        <w:pStyle w:val="PargrafodaLista"/>
        <w:numPr>
          <w:ilvl w:val="2"/>
          <w:numId w:val="48"/>
        </w:numPr>
        <w:ind w:left="0" w:firstLine="0"/>
        <w:rPr>
          <w:b/>
          <w:bCs/>
          <w:sz w:val="24"/>
          <w:szCs w:val="24"/>
        </w:rPr>
      </w:pPr>
      <w:r w:rsidRPr="00617D46">
        <w:rPr>
          <w:sz w:val="24"/>
          <w:szCs w:val="24"/>
        </w:rPr>
        <w:t>A contratada deverá apresentar a documentação de mobilização no prazo fixado no edital e no contrato, de forma harmônica, ficando vedado o início da execução sem a prévia conferência e aprovação da documentação exigida.</w:t>
      </w:r>
    </w:p>
    <w:p w14:paraId="2DE37790" w14:textId="77777777" w:rsidR="00617D46" w:rsidRPr="00617D46" w:rsidRDefault="00617D46" w:rsidP="00333E84">
      <w:pPr>
        <w:pStyle w:val="PargrafodaLista"/>
        <w:numPr>
          <w:ilvl w:val="1"/>
          <w:numId w:val="48"/>
        </w:numPr>
        <w:ind w:left="0" w:firstLine="0"/>
        <w:rPr>
          <w:b/>
          <w:bCs/>
          <w:sz w:val="24"/>
          <w:szCs w:val="24"/>
        </w:rPr>
      </w:pPr>
      <w:r w:rsidRPr="00617D46">
        <w:rPr>
          <w:b/>
          <w:bCs/>
          <w:sz w:val="24"/>
          <w:szCs w:val="24"/>
        </w:rPr>
        <w:t>Subcontratação</w:t>
      </w:r>
    </w:p>
    <w:p w14:paraId="0A6E8EDB" w14:textId="77777777" w:rsidR="00617D46" w:rsidRPr="00617D46" w:rsidRDefault="00617D46" w:rsidP="00617D46">
      <w:pPr>
        <w:pStyle w:val="PargrafodaLista"/>
        <w:ind w:left="0" w:firstLine="851"/>
        <w:rPr>
          <w:b/>
          <w:bCs/>
          <w:sz w:val="24"/>
          <w:szCs w:val="24"/>
        </w:rPr>
      </w:pPr>
      <w:r w:rsidRPr="00617D46">
        <w:rPr>
          <w:sz w:val="24"/>
          <w:szCs w:val="24"/>
        </w:rPr>
        <w:t>É vedada a subcontratação do núcleo do objeto contratado, consistente na prestação dos serviços de vigilância patrimonial armada, inclusive dos postos operacionais, em razão da natureza regulada do serviço, da necessidade de comando operacional unificado e do regime de dedicação exclusiva de mão de obra.</w:t>
      </w:r>
    </w:p>
    <w:p w14:paraId="4E6B1C3C" w14:textId="77777777" w:rsidR="00617D46" w:rsidRPr="00617D46" w:rsidRDefault="00617D46" w:rsidP="00333E84">
      <w:pPr>
        <w:pStyle w:val="PargrafodaLista"/>
        <w:numPr>
          <w:ilvl w:val="0"/>
          <w:numId w:val="48"/>
        </w:numPr>
        <w:ind w:left="0" w:firstLine="0"/>
        <w:rPr>
          <w:b/>
          <w:bCs/>
          <w:sz w:val="24"/>
          <w:szCs w:val="24"/>
        </w:rPr>
      </w:pPr>
      <w:r w:rsidRPr="00617D46">
        <w:rPr>
          <w:b/>
          <w:bCs/>
          <w:sz w:val="24"/>
          <w:szCs w:val="24"/>
        </w:rPr>
        <w:t>GARANTIA DE EXECUÇÃO</w:t>
      </w:r>
    </w:p>
    <w:p w14:paraId="7E26F7DE"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lastRenderedPageBreak/>
        <w:t>A contratada deverá prestar garantia de execução correspondente a 5% (cinco por cento) do valor total contratado, em uma das modalidades previstas no art. 96, §1º, da Lei nº 14.133/2021:</w:t>
      </w:r>
    </w:p>
    <w:p w14:paraId="38000A31" w14:textId="77777777" w:rsidR="00617D46" w:rsidRPr="00617D46" w:rsidRDefault="00617D46" w:rsidP="00333E84">
      <w:pPr>
        <w:pStyle w:val="PargrafodaLista"/>
        <w:numPr>
          <w:ilvl w:val="0"/>
          <w:numId w:val="50"/>
        </w:numPr>
        <w:ind w:left="567" w:firstLine="0"/>
        <w:rPr>
          <w:b/>
          <w:bCs/>
          <w:sz w:val="24"/>
          <w:szCs w:val="24"/>
        </w:rPr>
      </w:pPr>
      <w:r w:rsidRPr="00617D46">
        <w:rPr>
          <w:sz w:val="24"/>
          <w:szCs w:val="24"/>
        </w:rPr>
        <w:t>caução em dinheiro ou em títulos da dívida pública;</w:t>
      </w:r>
    </w:p>
    <w:p w14:paraId="7493CE18" w14:textId="77777777" w:rsidR="00617D46" w:rsidRPr="00617D46" w:rsidRDefault="00617D46" w:rsidP="00333E84">
      <w:pPr>
        <w:pStyle w:val="PargrafodaLista"/>
        <w:numPr>
          <w:ilvl w:val="0"/>
          <w:numId w:val="50"/>
        </w:numPr>
        <w:ind w:left="567" w:firstLine="0"/>
        <w:rPr>
          <w:b/>
          <w:bCs/>
          <w:sz w:val="24"/>
          <w:szCs w:val="24"/>
        </w:rPr>
      </w:pPr>
      <w:r w:rsidRPr="00617D46">
        <w:rPr>
          <w:sz w:val="24"/>
          <w:szCs w:val="24"/>
        </w:rPr>
        <w:t>seguro-garantia;</w:t>
      </w:r>
    </w:p>
    <w:p w14:paraId="655655D1" w14:textId="77777777" w:rsidR="00617D46" w:rsidRPr="00617D46" w:rsidRDefault="00617D46" w:rsidP="00333E84">
      <w:pPr>
        <w:pStyle w:val="PargrafodaLista"/>
        <w:numPr>
          <w:ilvl w:val="0"/>
          <w:numId w:val="50"/>
        </w:numPr>
        <w:ind w:left="567" w:firstLine="0"/>
        <w:rPr>
          <w:b/>
          <w:bCs/>
          <w:sz w:val="24"/>
          <w:szCs w:val="24"/>
        </w:rPr>
      </w:pPr>
      <w:r w:rsidRPr="00617D46">
        <w:rPr>
          <w:sz w:val="24"/>
          <w:szCs w:val="24"/>
        </w:rPr>
        <w:t>fiança bancária;</w:t>
      </w:r>
    </w:p>
    <w:p w14:paraId="3C2730BB" w14:textId="77777777" w:rsidR="00617D46" w:rsidRPr="00617D46" w:rsidRDefault="00617D46" w:rsidP="00333E84">
      <w:pPr>
        <w:pStyle w:val="PargrafodaLista"/>
        <w:numPr>
          <w:ilvl w:val="0"/>
          <w:numId w:val="50"/>
        </w:numPr>
        <w:ind w:left="567" w:firstLine="0"/>
        <w:rPr>
          <w:b/>
          <w:bCs/>
          <w:sz w:val="24"/>
          <w:szCs w:val="24"/>
        </w:rPr>
      </w:pPr>
      <w:r w:rsidRPr="00617D46">
        <w:rPr>
          <w:sz w:val="24"/>
          <w:szCs w:val="24"/>
        </w:rPr>
        <w:t>título de capitalização custeado por pagamento único, com resgate pelo valor total.</w:t>
      </w:r>
    </w:p>
    <w:p w14:paraId="46854ECC"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t>Quando a contratada optar pela modalidade seguro-garantia, deverá ser observado prazo mínimo de 1 (um) mês entre a homologação e a assinatura do contrato, nos termos do art. 96, §3º, da Lei nº 14.133/2021.</w:t>
      </w:r>
    </w:p>
    <w:p w14:paraId="032CD249"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t>A garantia deverá permanecer vigente durante toda a execução contratual e cobrir, na forma da lei, prejuízos decorrentes de inadimplemento contratual, multas, danos causados à Administração e obrigações trabalhistas que sejam alcançadas pela cobertura legal.</w:t>
      </w:r>
    </w:p>
    <w:p w14:paraId="698BFCC1"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t>A liberação da garantia dependerá da comprovação do adimplemento integral das obrigações contratuais.</w:t>
      </w:r>
    </w:p>
    <w:p w14:paraId="3A6C67D6" w14:textId="77777777" w:rsidR="00617D46" w:rsidRPr="00617D46" w:rsidRDefault="00617D46" w:rsidP="00333E84">
      <w:pPr>
        <w:pStyle w:val="PargrafodaLista"/>
        <w:numPr>
          <w:ilvl w:val="0"/>
          <w:numId w:val="48"/>
        </w:numPr>
        <w:ind w:left="0" w:firstLine="0"/>
        <w:rPr>
          <w:b/>
          <w:bCs/>
          <w:sz w:val="24"/>
          <w:szCs w:val="24"/>
        </w:rPr>
      </w:pPr>
      <w:r w:rsidRPr="00617D46">
        <w:rPr>
          <w:b/>
          <w:bCs/>
          <w:sz w:val="24"/>
          <w:szCs w:val="24"/>
        </w:rPr>
        <w:t>DOS PREÇOS</w:t>
      </w:r>
    </w:p>
    <w:p w14:paraId="6BD8408D"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t>Os custos de mão de obra vinculados à execução contratual serão revistos mediante repactuação, observada a convenção coletiva, acordo coletivo ou dissídio coletivo de trabalho ao qual a proposta da contratada estiver vinculada, nos termos do art. 135 da Lei nº 14.133/2021.</w:t>
      </w:r>
    </w:p>
    <w:p w14:paraId="623149D2"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t>A repactuação dependerá de demonstração analítica da variação dos custos, mediante apresentação de planilha de composição atualizada e do instrumento coletivo aplicável à categoria profissional vinculada à proposta.</w:t>
      </w:r>
    </w:p>
    <w:p w14:paraId="17E9ED03"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t>Os custos de insumos, uniformes, equipamentos, EPIs, armamento, munições e demais componentes não vinculados diretamente à mão de obra serão reajustados pelo IPCA, observada a periodicidade mínima de 12 (doze) meses, contada da data da apresentação da proposta.</w:t>
      </w:r>
    </w:p>
    <w:p w14:paraId="043638E7"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t>O pedido de reequilíbrio econômico-financeiro deverá ser formalmente instruído pela contratada, mediante demonstração analítica do fato superveniente e de seu impacto no contrato, nos termos da legislação aplicável.</w:t>
      </w:r>
    </w:p>
    <w:p w14:paraId="2F319ADC"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t>A repactuação poderá ser formalizada por apostilamento, quando cabível, devendo o edital e o contrato observar disciplina harmônica entre repactuação da mão de obra, reajuste dos insumos e reequilíbrio econômico-financeiro.</w:t>
      </w:r>
    </w:p>
    <w:p w14:paraId="1D0EB274" w14:textId="77777777" w:rsidR="00617D46" w:rsidRPr="00617D46" w:rsidRDefault="00617D46" w:rsidP="00333E84">
      <w:pPr>
        <w:pStyle w:val="PargrafodaLista"/>
        <w:numPr>
          <w:ilvl w:val="1"/>
          <w:numId w:val="48"/>
        </w:numPr>
        <w:ind w:left="0" w:firstLine="0"/>
        <w:rPr>
          <w:b/>
          <w:bCs/>
          <w:sz w:val="24"/>
          <w:szCs w:val="24"/>
        </w:rPr>
      </w:pPr>
      <w:r w:rsidRPr="00617D46">
        <w:rPr>
          <w:sz w:val="24"/>
          <w:szCs w:val="24"/>
        </w:rPr>
        <w:t>A Prefeitura Municipal de Cáceres analisará o pedido de reequilíbrio econômico-financeiro e proferirá decisão em prazo razoável, observado, como parâmetro, o prazo de até 10 (dez) dias úteis quando a instrução estiver completa, podendo ser ampliado para até 20 (vinte) dias úteis nos casos em que se fizer necessária a emissão de parecer jurídico ou técnico mais aprofundado, formalizando-se o resultado, quando cabível, por meio de Termo Aditivo ou Apostilamento, na forma da Lei nº 14.133/2021.</w:t>
      </w:r>
    </w:p>
    <w:p w14:paraId="57E0DF63" w14:textId="77777777" w:rsidR="00617D46" w:rsidRPr="00617D46" w:rsidRDefault="00617D46" w:rsidP="00333E84">
      <w:pPr>
        <w:pStyle w:val="PargrafodaLista"/>
        <w:numPr>
          <w:ilvl w:val="0"/>
          <w:numId w:val="48"/>
        </w:numPr>
        <w:ind w:left="0" w:firstLine="0"/>
        <w:rPr>
          <w:b/>
          <w:bCs/>
          <w:sz w:val="24"/>
          <w:szCs w:val="24"/>
        </w:rPr>
      </w:pPr>
      <w:r w:rsidRPr="00617D46">
        <w:rPr>
          <w:b/>
          <w:bCs/>
          <w:sz w:val="24"/>
          <w:szCs w:val="24"/>
        </w:rPr>
        <w:t>MODELO DE GESTÃO DO CONTRATO</w:t>
      </w:r>
    </w:p>
    <w:p w14:paraId="68E6AB3C"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lastRenderedPageBreak/>
        <w:t xml:space="preserve">A gestão e a fiscalização do contrato serão exercidas por agentes públicos designados pela autoridade competente, </w:t>
      </w:r>
      <w:r w:rsidRPr="00617D46">
        <w:rPr>
          <w:rStyle w:val="font-semibold"/>
          <w:rFonts w:eastAsiaTheme="majorEastAsia"/>
        </w:rPr>
        <w:t>nos termos do decreto municipal vigente sobre gestores e fiscais de contratos administrativos, que prevalece sobre as disposições do Decreto Federal nº 11.246/2022</w:t>
      </w:r>
      <w:r w:rsidRPr="00617D46">
        <w:t>, utilizado exclusivamente como referência subsidiária, quando compatível e inexistir disciplina local.</w:t>
      </w:r>
    </w:p>
    <w:p w14:paraId="74440791"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O contrato deverá ser executado fielmente pelas partes, de acordo com as cláusulas avençadas e as normas da Lei nº 14.133, de 2021, e cada parte responderá pelas consequências de sua inexecução total ou parcial.</w:t>
      </w:r>
    </w:p>
    <w:p w14:paraId="70E33FA8"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Em caso de impedimento, ordem de paralisação ou suspensão do contrato, o cronograma de execução será prorrogado automaticamente pelo tempo correspondente, anotadas tais circunstâncias mediante simples apostila.</w:t>
      </w:r>
    </w:p>
    <w:p w14:paraId="590E0525"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As comunicações entre o órgão ou entidade e a contratada devem ser realizadas por escrito sempre que o ato exigir tal formalidade, admitindo-se o uso de mensagem eletrônica para esse fim.</w:t>
      </w:r>
    </w:p>
    <w:p w14:paraId="09E832B0"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O órgão ou entidade poderá convocar representante da empresa para adoção de providências que devam ser cumpridas de imediato.</w:t>
      </w:r>
    </w:p>
    <w:p w14:paraId="2BED400A"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A gestão e a fiscalização do contrato serão exercidas por agentes públicos designados, com as seguintes atribuições:</w:t>
      </w:r>
    </w:p>
    <w:p w14:paraId="47BE78A7" w14:textId="77777777" w:rsidR="00617D46" w:rsidRPr="00617D46" w:rsidRDefault="00617D46" w:rsidP="00333E84">
      <w:pPr>
        <w:pStyle w:val="PargrafodaLista"/>
        <w:numPr>
          <w:ilvl w:val="1"/>
          <w:numId w:val="48"/>
        </w:numPr>
        <w:ind w:left="431" w:hanging="431"/>
        <w:rPr>
          <w:b/>
          <w:bCs/>
          <w:sz w:val="24"/>
          <w:szCs w:val="24"/>
        </w:rPr>
      </w:pPr>
      <w:r w:rsidRPr="00617D46">
        <w:rPr>
          <w:b/>
          <w:bCs/>
          <w:sz w:val="24"/>
          <w:szCs w:val="24"/>
          <w:lang w:eastAsia="zh-CN"/>
        </w:rPr>
        <w:t>Gestor do Contrato</w:t>
      </w:r>
    </w:p>
    <w:p w14:paraId="71278145"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Coordenar as atividades de fiscalização técnica, setorial e administrativa.</w:t>
      </w:r>
    </w:p>
    <w:p w14:paraId="139735C5"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Promover o acompanhamento do contrato, garantindo a execução conforme o TR e a legislação.</w:t>
      </w:r>
    </w:p>
    <w:p w14:paraId="2AF68A3A"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Decidir sobre questões contratuais, como alterações, prorrogações e aplicação de sanções, após manifestação da Fiscalização.</w:t>
      </w:r>
    </w:p>
    <w:p w14:paraId="4F21ADBC"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Acompanhar a manutenção das condições de habilitação da Contratada.</w:t>
      </w:r>
    </w:p>
    <w:p w14:paraId="5A12D6E4" w14:textId="77777777" w:rsidR="00617D46" w:rsidRPr="00617D46" w:rsidRDefault="00617D46" w:rsidP="00333E84">
      <w:pPr>
        <w:pStyle w:val="PargrafodaLista"/>
        <w:numPr>
          <w:ilvl w:val="1"/>
          <w:numId w:val="48"/>
        </w:numPr>
        <w:ind w:left="431" w:hanging="431"/>
        <w:rPr>
          <w:b/>
          <w:bCs/>
          <w:sz w:val="24"/>
          <w:szCs w:val="24"/>
        </w:rPr>
      </w:pPr>
      <w:r w:rsidRPr="00617D46">
        <w:rPr>
          <w:b/>
          <w:bCs/>
          <w:sz w:val="24"/>
          <w:szCs w:val="24"/>
          <w:lang w:eastAsia="zh-CN"/>
        </w:rPr>
        <w:t>Fiscal Técnico</w:t>
      </w:r>
    </w:p>
    <w:p w14:paraId="1FCAE19D"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Acompanhar a execução, verificando a qualidade, a quantidade e a conformidade com as especificações técnicas do TR.</w:t>
      </w:r>
    </w:p>
    <w:p w14:paraId="453E1662" w14:textId="77777777" w:rsidR="00617D46" w:rsidRPr="00617D46" w:rsidRDefault="00617D46" w:rsidP="00333E84">
      <w:pPr>
        <w:pStyle w:val="PargrafodaLista"/>
        <w:numPr>
          <w:ilvl w:val="1"/>
          <w:numId w:val="48"/>
        </w:numPr>
        <w:ind w:left="431" w:hanging="431"/>
        <w:rPr>
          <w:b/>
          <w:bCs/>
          <w:sz w:val="24"/>
          <w:szCs w:val="24"/>
        </w:rPr>
      </w:pPr>
      <w:r w:rsidRPr="00617D46">
        <w:rPr>
          <w:b/>
          <w:bCs/>
          <w:sz w:val="24"/>
          <w:szCs w:val="24"/>
          <w:lang w:eastAsia="zh-CN"/>
        </w:rPr>
        <w:t>Fiscal Administrativo</w:t>
      </w:r>
    </w:p>
    <w:p w14:paraId="79ED78FA"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Verificar o cumprimento das obrigações trabalhistas, previdenciárias e fiscais da Contratada.</w:t>
      </w:r>
    </w:p>
    <w:p w14:paraId="264704AF"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Acompanhar a documentação de pagamento (Notas Fiscais, etc.).</w:t>
      </w:r>
    </w:p>
    <w:p w14:paraId="0D8B7CC7" w14:textId="77777777" w:rsidR="00617D46" w:rsidRPr="00617D46" w:rsidRDefault="00617D46" w:rsidP="00617D46">
      <w:pPr>
        <w:pStyle w:val="Corpodetexto"/>
        <w:tabs>
          <w:tab w:val="left" w:pos="3740"/>
        </w:tabs>
        <w:spacing w:before="0" w:beforeAutospacing="0" w:after="0" w:afterAutospacing="0"/>
        <w:ind w:firstLine="851"/>
        <w:rPr>
          <w:lang w:eastAsia="zh-CN"/>
        </w:rPr>
      </w:pPr>
      <w:r w:rsidRPr="00617D46">
        <w:rPr>
          <w:lang w:eastAsia="zh-CN"/>
        </w:rPr>
        <w:t>Receber e analisar as garantias contratuais e os documentos de manutenção da habilitação.</w:t>
      </w:r>
    </w:p>
    <w:p w14:paraId="3B3E918B" w14:textId="77777777" w:rsidR="00617D46" w:rsidRPr="00617D46" w:rsidRDefault="00617D46" w:rsidP="00617D46">
      <w:pPr>
        <w:pStyle w:val="Corpodetexto"/>
        <w:tabs>
          <w:tab w:val="left" w:pos="3740"/>
        </w:tabs>
        <w:spacing w:before="0" w:beforeAutospacing="0" w:after="0" w:afterAutospacing="0"/>
        <w:ind w:firstLine="851"/>
        <w:rPr>
          <w:lang w:eastAsia="en-US"/>
        </w:rPr>
      </w:pPr>
      <w:r w:rsidRPr="00617D46">
        <w:t xml:space="preserve">Após a </w:t>
      </w:r>
      <w:r w:rsidRPr="00617D46">
        <w:rPr>
          <w:rStyle w:val="font-semibold"/>
          <w:rFonts w:eastAsiaTheme="majorEastAsia"/>
        </w:rPr>
        <w:t>assinatura do contrato</w:t>
      </w:r>
      <w:r w:rsidRPr="00617D46">
        <w:t>, o órgão ou entidade poderá convocar o representante da empresa contratada para reunião inicial de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A6264A0" w14:textId="77777777" w:rsidR="00617D46" w:rsidRPr="00617D46" w:rsidRDefault="00617D46" w:rsidP="00617D46">
      <w:pPr>
        <w:pStyle w:val="Corpodetexto"/>
        <w:tabs>
          <w:tab w:val="left" w:pos="3740"/>
        </w:tabs>
        <w:spacing w:before="0" w:beforeAutospacing="0" w:after="0" w:afterAutospacing="0"/>
        <w:ind w:firstLine="851"/>
      </w:pPr>
      <w:r w:rsidRPr="00617D46">
        <w:lastRenderedPageBreak/>
        <w:t>A execução do contrato deverá ser acompanhada e fiscalizada pelo(s) fiscal(</w:t>
      </w:r>
      <w:proofErr w:type="spellStart"/>
      <w:r w:rsidRPr="00617D46">
        <w:t>is</w:t>
      </w:r>
      <w:proofErr w:type="spellEnd"/>
      <w:r w:rsidRPr="00617D46">
        <w:t>) do contrato, ou pelos respectivos substitutos (</w:t>
      </w:r>
      <w:hyperlink r:id="rId22" w:anchor="art117" w:history="1">
        <w:r w:rsidRPr="00617D46">
          <w:rPr>
            <w:rStyle w:val="Hyperlink"/>
            <w:color w:val="auto"/>
          </w:rPr>
          <w:t>Lei nº 14.133, de 2021, art. 117, caput</w:t>
        </w:r>
      </w:hyperlink>
      <w:r w:rsidRPr="00617D46">
        <w:t>).</w:t>
      </w:r>
    </w:p>
    <w:p w14:paraId="5BBB33E0" w14:textId="77777777" w:rsidR="00617D46" w:rsidRPr="00617D46" w:rsidRDefault="00617D46" w:rsidP="00617D46">
      <w:pPr>
        <w:pStyle w:val="Corpodetexto"/>
        <w:tabs>
          <w:tab w:val="left" w:pos="3740"/>
        </w:tabs>
        <w:spacing w:before="0" w:beforeAutospacing="0" w:after="0" w:afterAutospacing="0"/>
        <w:ind w:firstLine="851"/>
      </w:pPr>
      <w:r w:rsidRPr="00617D46">
        <w:t>O fiscal técnico do contrato acompanhará a execução do contrato, para que sejam cumpridas todas as condições estabelecidas no contrato, de modo a assegurar os melhores resultados para a Administração. (Decreto nº 11.246, de 2022, art. 22, VI);</w:t>
      </w:r>
    </w:p>
    <w:p w14:paraId="37C20BD7" w14:textId="77777777" w:rsidR="00617D46" w:rsidRPr="00617D46" w:rsidRDefault="00617D46" w:rsidP="00617D46">
      <w:pPr>
        <w:pStyle w:val="Corpodetexto"/>
        <w:tabs>
          <w:tab w:val="left" w:pos="3740"/>
        </w:tabs>
        <w:spacing w:before="0" w:beforeAutospacing="0" w:after="0" w:afterAutospacing="0"/>
        <w:ind w:firstLine="851"/>
      </w:pPr>
      <w:r w:rsidRPr="00617D46">
        <w:t>O fiscal técnico do contrato anotará no histórico de gerenciamento do contrato todas as ocorrências relacionadas à execução do contrato, com a descrição do que for necessário para a regularização das faltas ou dos defeitos observados. (</w:t>
      </w:r>
      <w:hyperlink r:id="rId23" w:anchor="art117§1" w:history="1">
        <w:r w:rsidRPr="00617D46">
          <w:rPr>
            <w:rStyle w:val="Hyperlink"/>
            <w:color w:val="auto"/>
          </w:rPr>
          <w:t>Lei nº 14.133, de 2021, art. 117, §1º</w:t>
        </w:r>
      </w:hyperlink>
      <w:r w:rsidRPr="00617D46">
        <w:t xml:space="preserve">, e </w:t>
      </w:r>
      <w:hyperlink r:id="rId24" w:anchor="art22" w:history="1">
        <w:r w:rsidRPr="00617D46">
          <w:rPr>
            <w:rStyle w:val="Hyperlink"/>
            <w:color w:val="auto"/>
          </w:rPr>
          <w:t>Decreto nº 11.246, de 2022, art. 22, II);</w:t>
        </w:r>
      </w:hyperlink>
    </w:p>
    <w:p w14:paraId="2A4D0D6D" w14:textId="77777777" w:rsidR="00617D46" w:rsidRPr="00617D46" w:rsidRDefault="00617D46" w:rsidP="00617D46">
      <w:pPr>
        <w:pStyle w:val="Corpodetexto"/>
        <w:tabs>
          <w:tab w:val="left" w:pos="3740"/>
        </w:tabs>
        <w:spacing w:before="0" w:beforeAutospacing="0" w:after="0" w:afterAutospacing="0"/>
        <w:ind w:firstLine="851"/>
      </w:pPr>
      <w:r w:rsidRPr="00617D46">
        <w:t>Identificada qualquer inexatidão ou irregularidade, o fiscal técnico do contrato emitirá notificações para a correção da execução do contrato, determinando prazo para a correção. (</w:t>
      </w:r>
      <w:hyperlink r:id="rId25" w:anchor="art22" w:history="1">
        <w:r w:rsidRPr="00617D46">
          <w:rPr>
            <w:rStyle w:val="Hyperlink"/>
            <w:color w:val="auto"/>
          </w:rPr>
          <w:t>Decreto nº 11.246, de 2022, art. 22, III</w:t>
        </w:r>
      </w:hyperlink>
      <w:r w:rsidRPr="00617D46">
        <w:t xml:space="preserve">); </w:t>
      </w:r>
    </w:p>
    <w:p w14:paraId="6908CBA9" w14:textId="77777777" w:rsidR="00617D46" w:rsidRPr="00617D46" w:rsidRDefault="00617D46" w:rsidP="00617D46">
      <w:pPr>
        <w:pStyle w:val="Corpodetexto"/>
        <w:tabs>
          <w:tab w:val="left" w:pos="3740"/>
        </w:tabs>
        <w:spacing w:before="0" w:beforeAutospacing="0" w:after="0" w:afterAutospacing="0"/>
        <w:ind w:firstLine="851"/>
      </w:pPr>
      <w:r w:rsidRPr="00617D46">
        <w:t>O fiscal técnico do contrato informará ao gestor do contrato, em tempo hábil, a situação que demandar decisão ou adoção de medidas que ultrapassem sua competência, para que adote as medidas necessárias e saneadoras, se for o caso. (</w:t>
      </w:r>
      <w:hyperlink r:id="rId26" w:anchor="art22" w:history="1">
        <w:r w:rsidRPr="00617D46">
          <w:rPr>
            <w:rStyle w:val="Hyperlink"/>
            <w:color w:val="auto"/>
          </w:rPr>
          <w:t>Decreto nº 11.246, de 2022, art. 22, IV</w:t>
        </w:r>
      </w:hyperlink>
      <w:r w:rsidRPr="00617D46">
        <w:t>).</w:t>
      </w:r>
    </w:p>
    <w:p w14:paraId="117A1406" w14:textId="77777777" w:rsidR="00617D46" w:rsidRPr="00617D46" w:rsidRDefault="00617D46" w:rsidP="00617D46">
      <w:pPr>
        <w:pStyle w:val="Corpodetexto"/>
        <w:tabs>
          <w:tab w:val="left" w:pos="3740"/>
        </w:tabs>
        <w:spacing w:before="0" w:beforeAutospacing="0" w:after="0" w:afterAutospacing="0"/>
        <w:ind w:firstLine="851"/>
      </w:pPr>
      <w:r w:rsidRPr="00617D46">
        <w:t>No caso de ocorrências que possam inviabilizar a execução do contrato nas datas aprazadas, o fiscal técnico do contrato comunicará o fato imediatamente ao gestor do contrato. (</w:t>
      </w:r>
      <w:hyperlink r:id="rId27" w:anchor="art22" w:history="1">
        <w:r w:rsidRPr="00617D46">
          <w:rPr>
            <w:rStyle w:val="Hyperlink"/>
            <w:color w:val="auto"/>
          </w:rPr>
          <w:t>Decreto nº 11.246, de 2022, art. 22, V</w:t>
        </w:r>
      </w:hyperlink>
      <w:r w:rsidRPr="00617D46">
        <w:t>).</w:t>
      </w:r>
    </w:p>
    <w:p w14:paraId="135EE6CD" w14:textId="77777777" w:rsidR="00617D46" w:rsidRPr="00617D46" w:rsidRDefault="00617D46" w:rsidP="00617D46">
      <w:pPr>
        <w:pStyle w:val="Corpodetexto"/>
        <w:tabs>
          <w:tab w:val="left" w:pos="3740"/>
        </w:tabs>
        <w:spacing w:before="0" w:beforeAutospacing="0" w:after="0" w:afterAutospacing="0"/>
        <w:ind w:firstLine="851"/>
      </w:pPr>
      <w:r w:rsidRPr="00617D46">
        <w:t>O fiscal técnico do contrato comunicar</w:t>
      </w:r>
      <w:r w:rsidRPr="00617D46">
        <w:rPr>
          <w:rStyle w:val="font-semibold"/>
          <w:rFonts w:eastAsiaTheme="majorEastAsia"/>
        </w:rPr>
        <w:t>á</w:t>
      </w:r>
      <w:r w:rsidRPr="00617D46">
        <w:t xml:space="preserve"> ao gestor do contrato, em tempo hábil, o término do contrato sob sua responsabilidade, com vistas à renovação tempestiva ou à prorrogação contratual </w:t>
      </w:r>
      <w:hyperlink r:id="rId28" w:anchor="art22" w:history="1">
        <w:r w:rsidRPr="00617D46">
          <w:rPr>
            <w:rStyle w:val="Hyperlink"/>
            <w:color w:val="auto"/>
          </w:rPr>
          <w:t>(Decreto nº 11.246, de 2022, art. 22, VII</w:t>
        </w:r>
      </w:hyperlink>
      <w:r w:rsidRPr="00617D46">
        <w:t>).</w:t>
      </w:r>
    </w:p>
    <w:p w14:paraId="3AC8F7ED" w14:textId="77777777" w:rsidR="00617D46" w:rsidRPr="00617D46" w:rsidRDefault="00617D46" w:rsidP="00617D46">
      <w:pPr>
        <w:pStyle w:val="Corpodetexto"/>
        <w:tabs>
          <w:tab w:val="left" w:pos="3740"/>
        </w:tabs>
        <w:spacing w:before="0" w:beforeAutospacing="0" w:after="0" w:afterAutospacing="0"/>
        <w:ind w:firstLine="851"/>
      </w:pPr>
      <w:r w:rsidRPr="00617D46">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29" w:anchor="art23" w:history="1">
        <w:r w:rsidRPr="00617D46">
          <w:rPr>
            <w:rStyle w:val="Hyperlink"/>
            <w:color w:val="auto"/>
          </w:rPr>
          <w:t>Art. 23, I e II, do Decreto nº 11.246, de 2022</w:t>
        </w:r>
      </w:hyperlink>
      <w:r w:rsidRPr="00617D46">
        <w:t>).</w:t>
      </w:r>
    </w:p>
    <w:p w14:paraId="4ADC1471" w14:textId="77777777" w:rsidR="00617D46" w:rsidRPr="00617D46" w:rsidRDefault="00617D46" w:rsidP="00617D46">
      <w:pPr>
        <w:pStyle w:val="Corpodetexto"/>
        <w:tabs>
          <w:tab w:val="left" w:pos="3740"/>
        </w:tabs>
        <w:spacing w:before="0" w:beforeAutospacing="0" w:after="0" w:afterAutospacing="0"/>
        <w:ind w:firstLine="851"/>
      </w:pPr>
      <w:r w:rsidRPr="00617D46">
        <w:t>Caso ocorram descumprimento das obrigações contratuais, o fiscal administrativo do contrato atuará tempestivamente na solução do problema, reportando ao gestor do contrato para que tome as providências cabíveis, quando ultrapassar a sua competência; (</w:t>
      </w:r>
      <w:hyperlink r:id="rId30" w:anchor="art23" w:history="1">
        <w:r w:rsidRPr="00617D46">
          <w:rPr>
            <w:rStyle w:val="Hyperlink"/>
            <w:color w:val="auto"/>
          </w:rPr>
          <w:t>Decreto nº 11.246, de 2022, art. 23, IV</w:t>
        </w:r>
      </w:hyperlink>
      <w:r w:rsidRPr="00617D46">
        <w:t>).</w:t>
      </w:r>
    </w:p>
    <w:p w14:paraId="7809089E" w14:textId="77777777" w:rsidR="00617D46" w:rsidRPr="00617D46" w:rsidRDefault="00617D46" w:rsidP="00617D46">
      <w:pPr>
        <w:pStyle w:val="Corpodetexto"/>
        <w:tabs>
          <w:tab w:val="left" w:pos="3740"/>
        </w:tabs>
        <w:spacing w:before="0" w:beforeAutospacing="0" w:after="0" w:afterAutospacing="0"/>
        <w:ind w:firstLine="851"/>
      </w:pPr>
      <w:r w:rsidRPr="00617D46">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hyperlink r:id="rId31" w:anchor="art21" w:history="1">
        <w:r w:rsidRPr="00617D46">
          <w:rPr>
            <w:rStyle w:val="Hyperlink"/>
            <w:color w:val="auto"/>
          </w:rPr>
          <w:t>Decreto nº 11.246, de 2022, art. 21, IV</w:t>
        </w:r>
      </w:hyperlink>
      <w:r w:rsidRPr="00617D46">
        <w:t>).</w:t>
      </w:r>
    </w:p>
    <w:p w14:paraId="0D9C7FE0" w14:textId="77777777" w:rsidR="00617D46" w:rsidRPr="00617D46" w:rsidRDefault="00617D46" w:rsidP="00617D46">
      <w:pPr>
        <w:pStyle w:val="Corpodetexto"/>
        <w:tabs>
          <w:tab w:val="left" w:pos="3740"/>
        </w:tabs>
        <w:spacing w:before="0" w:beforeAutospacing="0" w:after="0" w:afterAutospacing="0"/>
        <w:ind w:firstLine="851"/>
      </w:pPr>
      <w:r w:rsidRPr="00617D46">
        <w:t>O gestor do contrato acompanhará a manutenção das condições de habilitação da contratada, para fins de empenho de despesa e pagamento, e anotará os problemas que obstem o fluxo normal da liquidação e do pagamento da despesa no relatório de riscos eventuais. (</w:t>
      </w:r>
      <w:hyperlink r:id="rId32" w:anchor="art21" w:history="1">
        <w:r w:rsidRPr="00617D46">
          <w:rPr>
            <w:rStyle w:val="Hyperlink"/>
            <w:color w:val="auto"/>
          </w:rPr>
          <w:t>Decreto nº 11.246, de 2022, art. 21, III</w:t>
        </w:r>
      </w:hyperlink>
      <w:r w:rsidRPr="00617D46">
        <w:t>).</w:t>
      </w:r>
    </w:p>
    <w:p w14:paraId="47E26C32" w14:textId="77777777" w:rsidR="00617D46" w:rsidRPr="00617D46" w:rsidRDefault="00617D46" w:rsidP="00617D46">
      <w:pPr>
        <w:pStyle w:val="Corpodetexto"/>
        <w:tabs>
          <w:tab w:val="left" w:pos="3740"/>
        </w:tabs>
        <w:spacing w:before="0" w:beforeAutospacing="0" w:after="0" w:afterAutospacing="0"/>
        <w:ind w:firstLine="851"/>
      </w:pPr>
      <w:r w:rsidRPr="00617D46">
        <w:lastRenderedPageBreak/>
        <w:t>O gestor do contrato acompanhará os registros realizados pelos fiscais do contrato, de todas as ocorrências relacionadas à execução do contrato e as medidas adotadas, informando, se for o caso, à autoridade superior àquelas que ultrapassarem a sua competência. (</w:t>
      </w:r>
      <w:hyperlink r:id="rId33" w:anchor="art21" w:history="1">
        <w:r w:rsidRPr="00617D46">
          <w:rPr>
            <w:rStyle w:val="Hyperlink"/>
            <w:color w:val="auto"/>
          </w:rPr>
          <w:t>Decreto nº 11.246, de 2022, art. 21, II</w:t>
        </w:r>
      </w:hyperlink>
      <w:r w:rsidRPr="00617D46">
        <w:t>).</w:t>
      </w:r>
    </w:p>
    <w:p w14:paraId="545DA05E" w14:textId="77777777" w:rsidR="00617D46" w:rsidRPr="00617D46" w:rsidRDefault="00617D46" w:rsidP="00617D46">
      <w:pPr>
        <w:pStyle w:val="Corpodetexto"/>
        <w:tabs>
          <w:tab w:val="left" w:pos="3740"/>
        </w:tabs>
        <w:spacing w:before="0" w:beforeAutospacing="0" w:after="0" w:afterAutospacing="0"/>
        <w:ind w:firstLine="851"/>
      </w:pPr>
      <w:r w:rsidRPr="00617D46">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hyperlink r:id="rId34" w:anchor="art21" w:history="1">
        <w:r w:rsidRPr="00617D46">
          <w:rPr>
            <w:rStyle w:val="Hyperlink"/>
            <w:color w:val="auto"/>
          </w:rPr>
          <w:t>Decreto nº 11.246, de 2022, art. 21, VIII</w:t>
        </w:r>
      </w:hyperlink>
      <w:r w:rsidRPr="00617D46">
        <w:t>).</w:t>
      </w:r>
    </w:p>
    <w:p w14:paraId="26DE06B3" w14:textId="77777777" w:rsidR="00617D46" w:rsidRPr="00617D46" w:rsidRDefault="00617D46" w:rsidP="00617D46">
      <w:pPr>
        <w:pStyle w:val="Corpodetexto"/>
        <w:tabs>
          <w:tab w:val="left" w:pos="3740"/>
        </w:tabs>
        <w:spacing w:before="0" w:beforeAutospacing="0" w:after="0" w:afterAutospacing="0"/>
        <w:ind w:firstLine="851"/>
      </w:pPr>
      <w:r w:rsidRPr="00617D46">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hyperlink r:id="rId35" w:anchor="art21" w:history="1">
        <w:r w:rsidRPr="00617D46">
          <w:rPr>
            <w:rStyle w:val="Hyperlink"/>
            <w:color w:val="auto"/>
          </w:rPr>
          <w:t>Decreto nº 11.246, de 2022, art. 21, X</w:t>
        </w:r>
      </w:hyperlink>
      <w:r w:rsidRPr="00617D46">
        <w:t>).</w:t>
      </w:r>
    </w:p>
    <w:p w14:paraId="2EB3BE9F" w14:textId="77777777" w:rsidR="00617D46" w:rsidRPr="00617D46" w:rsidRDefault="00617D46" w:rsidP="00617D46">
      <w:pPr>
        <w:pStyle w:val="Corpodetexto"/>
        <w:tabs>
          <w:tab w:val="left" w:pos="3740"/>
        </w:tabs>
        <w:spacing w:before="0" w:beforeAutospacing="0" w:after="0" w:afterAutospacing="0"/>
        <w:ind w:firstLine="851"/>
      </w:pPr>
      <w:r w:rsidRPr="00617D46">
        <w:t>O fiscal administrativo do contrato comunicará ao gestor do contrato, em tempo hábil, o término do contrato sob sua responsabilidade, com vistas à tempestiva renovação ou prorrogação contratual. (</w:t>
      </w:r>
      <w:hyperlink r:id="rId36" w:anchor="art22" w:history="1">
        <w:r w:rsidRPr="00617D46">
          <w:rPr>
            <w:rStyle w:val="Hyperlink"/>
            <w:color w:val="auto"/>
          </w:rPr>
          <w:t>Decreto nº 11.246, de 2022, art. 23, VII</w:t>
        </w:r>
      </w:hyperlink>
      <w:r w:rsidRPr="00617D46">
        <w:t>).</w:t>
      </w:r>
    </w:p>
    <w:p w14:paraId="40A49914" w14:textId="77777777" w:rsidR="00617D46" w:rsidRPr="00617D46" w:rsidRDefault="00617D46" w:rsidP="00617D46">
      <w:pPr>
        <w:pStyle w:val="Corpodetexto"/>
        <w:tabs>
          <w:tab w:val="left" w:pos="3740"/>
        </w:tabs>
        <w:spacing w:before="0" w:beforeAutospacing="0" w:after="0" w:afterAutospacing="0"/>
        <w:ind w:firstLine="851"/>
      </w:pPr>
      <w:r w:rsidRPr="00617D46">
        <w:t>O gestor do contrato deverá elaborar relatório final com informações sobre a consecução dos objetivos que tenham justificado a contratação e eventuais condutas a serem adotadas para o aprimoramento das atividades da Administração. (</w:t>
      </w:r>
      <w:hyperlink r:id="rId37" w:anchor="art21" w:history="1">
        <w:r w:rsidRPr="00617D46">
          <w:rPr>
            <w:rStyle w:val="Hyperlink"/>
            <w:color w:val="auto"/>
          </w:rPr>
          <w:t>Decreto nº 11.246, de 2022, art. 21, VI</w:t>
        </w:r>
      </w:hyperlink>
      <w:r w:rsidRPr="00617D46">
        <w:t>).</w:t>
      </w:r>
    </w:p>
    <w:p w14:paraId="05915A67" w14:textId="77777777" w:rsidR="00617D46" w:rsidRPr="00617D46" w:rsidRDefault="00617D46" w:rsidP="00333E84">
      <w:pPr>
        <w:pStyle w:val="PargrafodaLista"/>
        <w:numPr>
          <w:ilvl w:val="0"/>
          <w:numId w:val="48"/>
        </w:numPr>
        <w:ind w:left="0" w:firstLine="0"/>
        <w:rPr>
          <w:b/>
          <w:bCs/>
          <w:sz w:val="24"/>
          <w:szCs w:val="24"/>
        </w:rPr>
      </w:pPr>
      <w:r w:rsidRPr="00617D46">
        <w:rPr>
          <w:b/>
          <w:bCs/>
          <w:sz w:val="24"/>
          <w:szCs w:val="24"/>
        </w:rPr>
        <w:t>CRITÉRIOS DE MEDIÇÃO E DE PAGAMENTO</w:t>
      </w:r>
    </w:p>
    <w:p w14:paraId="3445D57F" w14:textId="77777777" w:rsidR="00617D46" w:rsidRPr="00617D46" w:rsidRDefault="00617D46" w:rsidP="00333E84">
      <w:pPr>
        <w:pStyle w:val="PargrafodaLista"/>
        <w:numPr>
          <w:ilvl w:val="1"/>
          <w:numId w:val="48"/>
        </w:numPr>
        <w:ind w:left="0" w:firstLine="0"/>
        <w:rPr>
          <w:b/>
          <w:bCs/>
          <w:sz w:val="24"/>
          <w:szCs w:val="24"/>
        </w:rPr>
      </w:pPr>
      <w:r w:rsidRPr="00617D46">
        <w:rPr>
          <w:b/>
          <w:bCs/>
          <w:sz w:val="24"/>
          <w:szCs w:val="24"/>
        </w:rPr>
        <w:t>Recebimento do Objeto</w:t>
      </w:r>
    </w:p>
    <w:p w14:paraId="761C25D3" w14:textId="77777777" w:rsidR="00617D46" w:rsidRPr="00617D46" w:rsidRDefault="00617D46" w:rsidP="00617D46">
      <w:pPr>
        <w:ind w:firstLine="851"/>
        <w:rPr>
          <w:sz w:val="24"/>
          <w:szCs w:val="24"/>
        </w:rPr>
      </w:pPr>
      <w:r w:rsidRPr="00617D46">
        <w:rPr>
          <w:sz w:val="24"/>
          <w:szCs w:val="24"/>
        </w:rPr>
        <w:t>O serviço será recebido mensalmente, mediante verificação da efetiva prestação dos serviços de vigilância patrimonial armada, com cobertura integral dos postos e das jornadas contratadas durante o período de medição.</w:t>
      </w:r>
    </w:p>
    <w:p w14:paraId="30E414CD" w14:textId="77777777" w:rsidR="00617D46" w:rsidRPr="00617D46" w:rsidRDefault="00617D46" w:rsidP="00617D46">
      <w:pPr>
        <w:ind w:firstLine="851"/>
        <w:rPr>
          <w:sz w:val="24"/>
          <w:szCs w:val="24"/>
        </w:rPr>
      </w:pPr>
      <w:r w:rsidRPr="00617D46">
        <w:rPr>
          <w:sz w:val="24"/>
          <w:szCs w:val="24"/>
        </w:rPr>
        <w:t>O recebimento provisório será formalizado por meio de registro em documento próprio (termo de recebimento ou carimbo na nota fiscal), assinado pelo fiscal do contrato, com base nas folhas de ponto, escalas de serviço, relatórios de ocorrências e demais registros de fiscalização.</w:t>
      </w:r>
    </w:p>
    <w:p w14:paraId="38FECDC5" w14:textId="77777777" w:rsidR="00617D46" w:rsidRPr="00617D46" w:rsidRDefault="00617D46" w:rsidP="00617D46">
      <w:pPr>
        <w:ind w:firstLine="851"/>
        <w:rPr>
          <w:sz w:val="24"/>
          <w:szCs w:val="24"/>
        </w:rPr>
      </w:pPr>
      <w:r w:rsidRPr="00617D46">
        <w:rPr>
          <w:sz w:val="24"/>
          <w:szCs w:val="24"/>
        </w:rPr>
        <w:t>Após o recebimento provisório, será realizada verificação definitiva quanto à conformidade da execução com o Termo de Referência, especialmente quanto ao quantitativo de postos e vigilantes, cumprimento da escala 12x36, presença efetiva nos postos, uso de uniformes e EPIs e observância das atribuições previstas.</w:t>
      </w:r>
    </w:p>
    <w:p w14:paraId="2228DB7B" w14:textId="77777777" w:rsidR="00617D46" w:rsidRPr="00617D46" w:rsidRDefault="00617D46" w:rsidP="00617D46">
      <w:pPr>
        <w:ind w:firstLine="851"/>
        <w:rPr>
          <w:sz w:val="24"/>
          <w:szCs w:val="24"/>
        </w:rPr>
      </w:pPr>
      <w:r w:rsidRPr="00617D46">
        <w:rPr>
          <w:sz w:val="24"/>
          <w:szCs w:val="24"/>
        </w:rPr>
        <w:t>O recebimento definitivo ocorrerá no prazo máximo de até 05 (cinco) dias úteis contados do recebimento provisório, desde que não haja pendências relevantes a sanar.</w:t>
      </w:r>
    </w:p>
    <w:p w14:paraId="1478BA27" w14:textId="77777777" w:rsidR="00617D46" w:rsidRPr="00617D46" w:rsidRDefault="00617D46" w:rsidP="00617D46">
      <w:pPr>
        <w:ind w:firstLine="851"/>
        <w:rPr>
          <w:sz w:val="24"/>
          <w:szCs w:val="24"/>
        </w:rPr>
      </w:pPr>
      <w:r w:rsidRPr="00617D46">
        <w:rPr>
          <w:sz w:val="24"/>
          <w:szCs w:val="24"/>
        </w:rPr>
        <w:t xml:space="preserve">Os serviços que apresentarem qualquer não conformidade (ausência de vigilante sem substituição, redução de efetivo, descumprimento de jornada/posto, falta de EPI obrigatório, etc.) ensejarão glosa proporcional dos valores correspondentes, devendo a situação ser </w:t>
      </w:r>
      <w:r w:rsidRPr="00617D46">
        <w:rPr>
          <w:sz w:val="24"/>
          <w:szCs w:val="24"/>
        </w:rPr>
        <w:lastRenderedPageBreak/>
        <w:t>regularizada pela contratada, sem ônus para a Administração e sem prejuízo da aplicação de sanções.</w:t>
      </w:r>
    </w:p>
    <w:p w14:paraId="768A340B" w14:textId="77777777" w:rsidR="00617D46" w:rsidRPr="00617D46" w:rsidRDefault="00617D46" w:rsidP="00617D46">
      <w:pPr>
        <w:ind w:firstLine="851"/>
        <w:rPr>
          <w:sz w:val="24"/>
          <w:szCs w:val="24"/>
        </w:rPr>
      </w:pPr>
      <w:r w:rsidRPr="00617D46">
        <w:rPr>
          <w:sz w:val="24"/>
          <w:szCs w:val="24"/>
        </w:rPr>
        <w:t>O recebimento provisório ou definitivo não exime a contratada da responsabilidade por falhas, danos ou irregularidades que venham a ser constatados posteriormente, nem afasta a obrigação de reparar prejuízos causados à Administração.</w:t>
      </w:r>
    </w:p>
    <w:p w14:paraId="2EFB8DF2"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Medição de qualidade</w:t>
      </w:r>
    </w:p>
    <w:p w14:paraId="038151D0" w14:textId="77777777" w:rsidR="00617D46" w:rsidRPr="00617D46" w:rsidRDefault="00617D46" w:rsidP="00617D46">
      <w:pPr>
        <w:ind w:firstLine="851"/>
        <w:rPr>
          <w:sz w:val="24"/>
          <w:szCs w:val="24"/>
        </w:rPr>
      </w:pPr>
      <w:r w:rsidRPr="00617D46">
        <w:rPr>
          <w:sz w:val="24"/>
          <w:szCs w:val="24"/>
        </w:rPr>
        <w:t>Para a presente contratação, a medição consistirá na verificação mensal da quantidade de postos de vigilância efetivamente cobertos, da carga horária cumprida e da presença dos vigilantes, em conformidade com as escalas aprovadas.</w:t>
      </w:r>
    </w:p>
    <w:p w14:paraId="132C4453" w14:textId="77777777" w:rsidR="00617D46" w:rsidRPr="00617D46" w:rsidRDefault="00617D46" w:rsidP="00617D46">
      <w:pPr>
        <w:ind w:firstLine="851"/>
        <w:rPr>
          <w:sz w:val="24"/>
          <w:szCs w:val="24"/>
        </w:rPr>
      </w:pPr>
      <w:r w:rsidRPr="00617D46">
        <w:rPr>
          <w:sz w:val="24"/>
          <w:szCs w:val="24"/>
        </w:rPr>
        <w:t>A cada mês, a contratada emitirá Nota Fiscal/Fatura discriminando: número de postos contratados, tipo de posto (diurno/noturno), valor unitário mensal por posto, período de referência e valor total devido no mês.</w:t>
      </w:r>
    </w:p>
    <w:p w14:paraId="2445DAA1" w14:textId="77777777" w:rsidR="00617D46" w:rsidRPr="00617D46" w:rsidRDefault="00617D46" w:rsidP="00617D46">
      <w:pPr>
        <w:ind w:firstLine="851"/>
        <w:rPr>
          <w:sz w:val="24"/>
          <w:szCs w:val="24"/>
        </w:rPr>
      </w:pPr>
      <w:r w:rsidRPr="00617D46">
        <w:rPr>
          <w:sz w:val="24"/>
          <w:szCs w:val="24"/>
        </w:rPr>
        <w:t>O fiscal do contrato conferirá a Nota Fiscal/Fatura com as escalas de serviço, folhas de ponto, relatórios de supervisão e registros de ocorrências, atestando a efetiva prestação dos serviços e apontando, se for o caso, as horas/postos não cobertos para fins de glosa.</w:t>
      </w:r>
    </w:p>
    <w:p w14:paraId="26E107FD" w14:textId="77777777" w:rsidR="00617D46" w:rsidRPr="00617D46" w:rsidRDefault="00617D46" w:rsidP="00617D46">
      <w:pPr>
        <w:ind w:firstLine="851"/>
        <w:rPr>
          <w:sz w:val="24"/>
          <w:szCs w:val="24"/>
        </w:rPr>
      </w:pPr>
      <w:r w:rsidRPr="00617D46">
        <w:rPr>
          <w:sz w:val="24"/>
          <w:szCs w:val="24"/>
        </w:rPr>
        <w:t>Constatada ausência de vigilante sem substituição, redução de efetivo, descumprimento de jornada ou qualquer outra falha relevante na execução, será procedida glosa proporcional ao período e ao posto não atendido, com comunicação formal à contratada e possibilidade de apresentação de esclarecimentos, sem prejuízo da aplicação de sanções em caso de reincidência.</w:t>
      </w:r>
    </w:p>
    <w:p w14:paraId="21FC42EA" w14:textId="77777777" w:rsidR="00617D46" w:rsidRPr="00617D46" w:rsidRDefault="00617D46" w:rsidP="00333E84">
      <w:pPr>
        <w:pStyle w:val="PargrafodaLista"/>
        <w:numPr>
          <w:ilvl w:val="2"/>
          <w:numId w:val="48"/>
        </w:numPr>
        <w:autoSpaceDE w:val="0"/>
        <w:autoSpaceDN w:val="0"/>
        <w:adjustRightInd w:val="0"/>
        <w:ind w:left="0" w:firstLine="0"/>
        <w:rPr>
          <w:b/>
          <w:bCs/>
          <w:sz w:val="24"/>
          <w:szCs w:val="24"/>
        </w:rPr>
      </w:pPr>
      <w:r w:rsidRPr="00617D46">
        <w:rPr>
          <w:b/>
          <w:bCs/>
          <w:sz w:val="24"/>
          <w:szCs w:val="24"/>
        </w:rPr>
        <w:t>Critérios de glosa</w:t>
      </w:r>
    </w:p>
    <w:p w14:paraId="659FC1DA"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A contratada deverá assegurar 100% (cem por cento) de cobertura dos postos contratados durante toda a execução.</w:t>
      </w:r>
    </w:p>
    <w:p w14:paraId="3CDCC6E6"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A ausência de vigilante, a falta de reposição imediata ou a indisponibilidade de armamento, colete balístico ou equipamento essencial caracterizará inexecução parcial ou total do posto, conforme o caso.</w:t>
      </w:r>
    </w:p>
    <w:p w14:paraId="7CC7454F"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 xml:space="preserve">A glosa por posto descoberto corresponderá ao valor da parcela do serviço não prestado, calculado pela seguinte fórmula: </w:t>
      </w:r>
      <w:r w:rsidRPr="00617D46">
        <w:rPr>
          <w:b/>
          <w:bCs/>
          <w:sz w:val="24"/>
          <w:szCs w:val="24"/>
        </w:rPr>
        <w:t>Glosa = (valor mensal do posto ÷ carga horária mensal contratada do posto) × número de horas ou fração não executadas.</w:t>
      </w:r>
    </w:p>
    <w:p w14:paraId="03BAED27"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As glosas por inexecução material não se confundem com penalidades administrativas, vedada a dupla punição pelo mesmo fato sem a devida distinção entre desconto remuneratório e sanção.</w:t>
      </w:r>
    </w:p>
    <w:p w14:paraId="3528919D"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Liquidação</w:t>
      </w:r>
    </w:p>
    <w:p w14:paraId="70670076" w14:textId="77777777" w:rsidR="00617D46" w:rsidRPr="00617D46" w:rsidRDefault="00617D46" w:rsidP="00617D46">
      <w:pPr>
        <w:pStyle w:val="Corpodetexto"/>
        <w:tabs>
          <w:tab w:val="left" w:pos="3740"/>
        </w:tabs>
        <w:spacing w:before="0" w:beforeAutospacing="0" w:after="0" w:afterAutospacing="0"/>
        <w:ind w:firstLine="851"/>
      </w:pPr>
      <w:r w:rsidRPr="00617D46">
        <w:t xml:space="preserve">Recebida a Nota Fiscal ou documento de cobrança equivalente, correrá o prazo de 5 (cinco) dias úteis para fins de liquidação, na forma desta seção, prorrogáveis por igual período, </w:t>
      </w:r>
      <w:bookmarkStart w:id="30" w:name="_Hlk166576851"/>
      <w:r w:rsidRPr="00617D46">
        <w:t xml:space="preserve">nos termos do </w:t>
      </w:r>
      <w:hyperlink r:id="rId38" w:anchor="art7§2" w:history="1">
        <w:r w:rsidRPr="00617D46">
          <w:rPr>
            <w:rStyle w:val="Hyperlink"/>
            <w:color w:val="auto"/>
          </w:rPr>
          <w:t>art. 6º, §1º do Decreto nº 089/2024</w:t>
        </w:r>
      </w:hyperlink>
      <w:bookmarkEnd w:id="30"/>
      <w:r w:rsidRPr="00617D46">
        <w:t>.</w:t>
      </w:r>
    </w:p>
    <w:p w14:paraId="3A899332" w14:textId="77777777" w:rsidR="00617D46" w:rsidRPr="00617D46" w:rsidRDefault="00617D46" w:rsidP="00617D46">
      <w:pPr>
        <w:pStyle w:val="Corpodetexto"/>
        <w:tabs>
          <w:tab w:val="left" w:pos="3740"/>
        </w:tabs>
        <w:spacing w:before="0" w:beforeAutospacing="0" w:after="0" w:afterAutospacing="0"/>
        <w:ind w:firstLine="851"/>
      </w:pPr>
      <w:r w:rsidRPr="00617D46">
        <w:t xml:space="preserve">O prazo de que trata o item anterior será reduzido à metade, mantendo-se a possibilidade de prorrogação, no caso de contratações decorrentes de despesas cujos valores não ultrapassem o limite de que trata o </w:t>
      </w:r>
      <w:hyperlink r:id="rId39" w:anchor="art75" w:history="1">
        <w:r w:rsidRPr="00617D46">
          <w:rPr>
            <w:rStyle w:val="Hyperlink"/>
            <w:color w:val="auto"/>
          </w:rPr>
          <w:t>inciso II do art. 75 da Lei nº 14.133, de 2021</w:t>
        </w:r>
      </w:hyperlink>
      <w:r w:rsidRPr="00617D46">
        <w:t>.</w:t>
      </w:r>
    </w:p>
    <w:p w14:paraId="4AE0C765" w14:textId="77777777" w:rsidR="00617D46" w:rsidRPr="00617D46" w:rsidRDefault="00617D46" w:rsidP="00617D46">
      <w:pPr>
        <w:pStyle w:val="Corpodetexto"/>
        <w:tabs>
          <w:tab w:val="left" w:pos="3740"/>
        </w:tabs>
        <w:spacing w:before="0" w:beforeAutospacing="0" w:after="0" w:afterAutospacing="0"/>
        <w:ind w:firstLine="851"/>
      </w:pPr>
      <w:r w:rsidRPr="00617D46">
        <w:lastRenderedPageBreak/>
        <w:t xml:space="preserve">Para fins de liquidação, o setor competente deverá verificar se a nota fiscal ou instrumento de cobrança equivalente apresentado expressa os elementos necessários e essenciais do documento, tais como: </w:t>
      </w:r>
    </w:p>
    <w:p w14:paraId="2C4E4C8D" w14:textId="77777777" w:rsidR="00617D46" w:rsidRPr="00617D46" w:rsidRDefault="00617D46" w:rsidP="00333E84">
      <w:pPr>
        <w:pStyle w:val="PargrafodaLista"/>
        <w:numPr>
          <w:ilvl w:val="0"/>
          <w:numId w:val="51"/>
        </w:numPr>
        <w:ind w:left="1418" w:firstLine="0"/>
        <w:rPr>
          <w:sz w:val="24"/>
          <w:szCs w:val="24"/>
        </w:rPr>
      </w:pPr>
      <w:r w:rsidRPr="00617D46">
        <w:rPr>
          <w:sz w:val="24"/>
          <w:szCs w:val="24"/>
        </w:rPr>
        <w:t>o prazo de validade;</w:t>
      </w:r>
    </w:p>
    <w:p w14:paraId="52DB956A" w14:textId="77777777" w:rsidR="00617D46" w:rsidRPr="00617D46" w:rsidRDefault="00617D46" w:rsidP="00333E84">
      <w:pPr>
        <w:pStyle w:val="PargrafodaLista"/>
        <w:numPr>
          <w:ilvl w:val="0"/>
          <w:numId w:val="51"/>
        </w:numPr>
        <w:ind w:left="1418" w:firstLine="0"/>
        <w:rPr>
          <w:sz w:val="24"/>
          <w:szCs w:val="24"/>
        </w:rPr>
      </w:pPr>
      <w:r w:rsidRPr="00617D46">
        <w:rPr>
          <w:sz w:val="24"/>
          <w:szCs w:val="24"/>
        </w:rPr>
        <w:t xml:space="preserve">a data da emissão; </w:t>
      </w:r>
    </w:p>
    <w:p w14:paraId="4CFFD554" w14:textId="77777777" w:rsidR="00617D46" w:rsidRPr="00617D46" w:rsidRDefault="00617D46" w:rsidP="00333E84">
      <w:pPr>
        <w:pStyle w:val="PargrafodaLista"/>
        <w:numPr>
          <w:ilvl w:val="0"/>
          <w:numId w:val="51"/>
        </w:numPr>
        <w:ind w:left="1418" w:firstLine="0"/>
        <w:rPr>
          <w:sz w:val="24"/>
          <w:szCs w:val="24"/>
        </w:rPr>
      </w:pPr>
      <w:r w:rsidRPr="00617D46">
        <w:rPr>
          <w:sz w:val="24"/>
          <w:szCs w:val="24"/>
        </w:rPr>
        <w:t xml:space="preserve">os dados do contrato e do órgão contratante; </w:t>
      </w:r>
    </w:p>
    <w:p w14:paraId="0DA7DED8" w14:textId="77777777" w:rsidR="00617D46" w:rsidRPr="00617D46" w:rsidRDefault="00617D46" w:rsidP="00333E84">
      <w:pPr>
        <w:pStyle w:val="PargrafodaLista"/>
        <w:numPr>
          <w:ilvl w:val="0"/>
          <w:numId w:val="51"/>
        </w:numPr>
        <w:ind w:left="1418" w:firstLine="0"/>
        <w:rPr>
          <w:sz w:val="24"/>
          <w:szCs w:val="24"/>
        </w:rPr>
      </w:pPr>
      <w:r w:rsidRPr="00617D46">
        <w:rPr>
          <w:sz w:val="24"/>
          <w:szCs w:val="24"/>
        </w:rPr>
        <w:t xml:space="preserve">o período respectivo de execução do contrato; </w:t>
      </w:r>
    </w:p>
    <w:p w14:paraId="7C1CCA73" w14:textId="77777777" w:rsidR="00617D46" w:rsidRPr="00617D46" w:rsidRDefault="00617D46" w:rsidP="00333E84">
      <w:pPr>
        <w:pStyle w:val="PargrafodaLista"/>
        <w:numPr>
          <w:ilvl w:val="0"/>
          <w:numId w:val="51"/>
        </w:numPr>
        <w:ind w:left="1418" w:firstLine="0"/>
        <w:rPr>
          <w:sz w:val="24"/>
          <w:szCs w:val="24"/>
        </w:rPr>
      </w:pPr>
      <w:r w:rsidRPr="00617D46">
        <w:rPr>
          <w:sz w:val="24"/>
          <w:szCs w:val="24"/>
        </w:rPr>
        <w:t>o valor a pagar.</w:t>
      </w:r>
    </w:p>
    <w:p w14:paraId="778F90A4" w14:textId="77777777" w:rsidR="00617D46" w:rsidRPr="00617D46" w:rsidRDefault="00617D46" w:rsidP="00333E84">
      <w:pPr>
        <w:pStyle w:val="PargrafodaLista"/>
        <w:numPr>
          <w:ilvl w:val="0"/>
          <w:numId w:val="51"/>
        </w:numPr>
        <w:ind w:left="1418" w:firstLine="0"/>
        <w:rPr>
          <w:sz w:val="24"/>
          <w:szCs w:val="24"/>
        </w:rPr>
      </w:pPr>
      <w:r w:rsidRPr="00617D46">
        <w:rPr>
          <w:sz w:val="24"/>
          <w:szCs w:val="24"/>
        </w:rPr>
        <w:t>Eventual destaque do valor de retenções tributárias cabíveis.</w:t>
      </w:r>
    </w:p>
    <w:p w14:paraId="59ACCEF3"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58C255B"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40" w:anchor="art68" w:history="1">
        <w:r w:rsidRPr="00617D46">
          <w:rPr>
            <w:rStyle w:val="Hyperlink"/>
            <w:color w:val="auto"/>
            <w:sz w:val="24"/>
            <w:szCs w:val="24"/>
          </w:rPr>
          <w:t xml:space="preserve">art. 68 da Lei nº 14.133, de 2021.  </w:t>
        </w:r>
      </w:hyperlink>
      <w:r w:rsidRPr="00617D46">
        <w:rPr>
          <w:sz w:val="24"/>
          <w:szCs w:val="24"/>
        </w:rPr>
        <w:t xml:space="preserve"> </w:t>
      </w:r>
    </w:p>
    <w:p w14:paraId="7C81EF2B"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 xml:space="preserve">A Administração deverá realizar consulta ao SICAF para: </w:t>
      </w:r>
    </w:p>
    <w:p w14:paraId="1FC14008" w14:textId="77777777" w:rsidR="00617D46" w:rsidRPr="00617D46" w:rsidRDefault="00617D46" w:rsidP="00333E84">
      <w:pPr>
        <w:pStyle w:val="PargrafodaLista"/>
        <w:numPr>
          <w:ilvl w:val="0"/>
          <w:numId w:val="52"/>
        </w:numPr>
        <w:ind w:left="1418" w:firstLine="0"/>
        <w:rPr>
          <w:sz w:val="24"/>
          <w:szCs w:val="24"/>
        </w:rPr>
      </w:pPr>
      <w:r w:rsidRPr="00617D46">
        <w:rPr>
          <w:sz w:val="24"/>
          <w:szCs w:val="24"/>
        </w:rPr>
        <w:t xml:space="preserve">verificar a manutenção das condições de habilitação exigidas no edital; </w:t>
      </w:r>
    </w:p>
    <w:p w14:paraId="53C22CAD" w14:textId="77777777" w:rsidR="00617D46" w:rsidRPr="00617D46" w:rsidRDefault="00617D46" w:rsidP="00333E84">
      <w:pPr>
        <w:pStyle w:val="PargrafodaLista"/>
        <w:numPr>
          <w:ilvl w:val="0"/>
          <w:numId w:val="52"/>
        </w:numPr>
        <w:ind w:left="1418" w:firstLine="0"/>
        <w:rPr>
          <w:sz w:val="24"/>
          <w:szCs w:val="24"/>
        </w:rPr>
      </w:pPr>
      <w:r w:rsidRPr="00617D46">
        <w:rPr>
          <w:sz w:val="24"/>
          <w:szCs w:val="24"/>
        </w:rPr>
        <w:t>identificar possível razão que impeça a participação em licitação, no âmbito do órgão ou entidade, que implique proibição de contratar com o Poder Público, bem como ocorrências impeditivas indiretas.</w:t>
      </w:r>
    </w:p>
    <w:p w14:paraId="5B38C469"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BD3C8A3"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6C4DC8B"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Persistindo a irregularidade, o contratante deverá adotar as medidas necessárias à rescisão contratual nos autos do processo administrativo correspondente, assegurada ao contratado a ampla defesa.</w:t>
      </w:r>
    </w:p>
    <w:p w14:paraId="794DBDB3"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Havendo a efetiva execução do objeto, os pagamentos serão realizados normalmente, até que se decida pela rescisão do contrato, caso o contratado não regularize sua situação junto ao SICAF.</w:t>
      </w:r>
    </w:p>
    <w:p w14:paraId="367369F3"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Prazo de pagamento</w:t>
      </w:r>
    </w:p>
    <w:p w14:paraId="04B454BD" w14:textId="77777777" w:rsidR="00617D46" w:rsidRPr="00617D46" w:rsidRDefault="00617D46" w:rsidP="00617D46">
      <w:pPr>
        <w:autoSpaceDE w:val="0"/>
        <w:autoSpaceDN w:val="0"/>
        <w:adjustRightInd w:val="0"/>
        <w:ind w:firstLine="851"/>
        <w:rPr>
          <w:sz w:val="24"/>
          <w:szCs w:val="24"/>
        </w:rPr>
      </w:pPr>
      <w:r w:rsidRPr="00617D46">
        <w:rPr>
          <w:sz w:val="24"/>
          <w:szCs w:val="24"/>
        </w:rPr>
        <w:lastRenderedPageBreak/>
        <w:t xml:space="preserve">O pagamento será efetuado no prazo de até 15 (quinze) dias úteis contados da finalização da liquidação da despesa, nos termos do </w:t>
      </w:r>
      <w:hyperlink r:id="rId41" w:anchor="art7§2" w:history="1">
        <w:r w:rsidRPr="00617D46">
          <w:rPr>
            <w:rStyle w:val="Hyperlink"/>
            <w:color w:val="auto"/>
            <w:sz w:val="24"/>
            <w:szCs w:val="24"/>
          </w:rPr>
          <w:t>art. 6º, §1º do Decreto nº 089/2024.</w:t>
        </w:r>
      </w:hyperlink>
    </w:p>
    <w:p w14:paraId="152398C0"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Forma de pagamento</w:t>
      </w:r>
    </w:p>
    <w:p w14:paraId="11A7B92C" w14:textId="77777777" w:rsidR="00617D46" w:rsidRPr="00617D46" w:rsidRDefault="00617D46" w:rsidP="00617D46">
      <w:pPr>
        <w:autoSpaceDE w:val="0"/>
        <w:autoSpaceDN w:val="0"/>
        <w:adjustRightInd w:val="0"/>
        <w:ind w:firstLine="851"/>
        <w:rPr>
          <w:sz w:val="24"/>
          <w:szCs w:val="24"/>
        </w:rPr>
      </w:pPr>
      <w:r w:rsidRPr="00617D46">
        <w:rPr>
          <w:sz w:val="24"/>
          <w:szCs w:val="24"/>
        </w:rPr>
        <w:t>O pagamento será realizado por meio de ordem bancária, para crédito em banco, agência e conta corrente indicados pelo contratado.</w:t>
      </w:r>
    </w:p>
    <w:p w14:paraId="6A778208" w14:textId="77777777" w:rsidR="00617D46" w:rsidRPr="00617D46" w:rsidRDefault="00617D46" w:rsidP="00617D46">
      <w:pPr>
        <w:autoSpaceDE w:val="0"/>
        <w:autoSpaceDN w:val="0"/>
        <w:adjustRightInd w:val="0"/>
        <w:ind w:firstLine="851"/>
        <w:rPr>
          <w:sz w:val="24"/>
          <w:szCs w:val="24"/>
        </w:rPr>
      </w:pPr>
      <w:r w:rsidRPr="00617D46">
        <w:rPr>
          <w:sz w:val="24"/>
          <w:szCs w:val="24"/>
        </w:rPr>
        <w:t>Será considerada data do pagamento o dia em que constar como emitida a ordem bancária para pagamento.</w:t>
      </w:r>
    </w:p>
    <w:p w14:paraId="05C45DD4" w14:textId="77777777" w:rsidR="00617D46" w:rsidRPr="00617D46" w:rsidRDefault="00617D46" w:rsidP="00617D46">
      <w:pPr>
        <w:autoSpaceDE w:val="0"/>
        <w:autoSpaceDN w:val="0"/>
        <w:adjustRightInd w:val="0"/>
        <w:ind w:firstLine="851"/>
        <w:rPr>
          <w:sz w:val="24"/>
          <w:szCs w:val="24"/>
        </w:rPr>
      </w:pPr>
      <w:r w:rsidRPr="00617D46">
        <w:rPr>
          <w:sz w:val="24"/>
          <w:szCs w:val="24"/>
        </w:rPr>
        <w:t>Quando do pagamento, será efetuada a retenção tributária prevista na legislação aplicável.</w:t>
      </w:r>
    </w:p>
    <w:p w14:paraId="5950373A" w14:textId="77777777" w:rsidR="00617D46" w:rsidRPr="00617D46" w:rsidRDefault="00617D46" w:rsidP="00617D46">
      <w:pPr>
        <w:autoSpaceDE w:val="0"/>
        <w:autoSpaceDN w:val="0"/>
        <w:adjustRightInd w:val="0"/>
        <w:ind w:firstLine="851"/>
        <w:rPr>
          <w:sz w:val="24"/>
          <w:szCs w:val="24"/>
        </w:rPr>
      </w:pPr>
      <w:r w:rsidRPr="00617D46">
        <w:rPr>
          <w:sz w:val="24"/>
          <w:szCs w:val="24"/>
        </w:rPr>
        <w:t>Independentemente do percentual de tributo inserido na planilha, quando houver, serão retidos na fonte, quando da realização do pagamento, os percentuais estabelecidos na legislação vigente.</w:t>
      </w:r>
    </w:p>
    <w:p w14:paraId="75638229" w14:textId="77777777" w:rsidR="00617D46" w:rsidRPr="00617D46" w:rsidRDefault="00617D46" w:rsidP="00617D46">
      <w:pPr>
        <w:autoSpaceDE w:val="0"/>
        <w:autoSpaceDN w:val="0"/>
        <w:adjustRightInd w:val="0"/>
        <w:ind w:firstLine="851"/>
        <w:rPr>
          <w:sz w:val="24"/>
          <w:szCs w:val="24"/>
        </w:rPr>
      </w:pPr>
      <w:r w:rsidRPr="00617D46">
        <w:rPr>
          <w:sz w:val="24"/>
          <w:szCs w:val="24"/>
        </w:rPr>
        <w:t xml:space="preserve">O contratado regularmente optante pelo Simples Nacional, nos termos da </w:t>
      </w:r>
      <w:hyperlink r:id="rId42" w:history="1">
        <w:r w:rsidRPr="00617D46">
          <w:rPr>
            <w:rStyle w:val="Hyperlink"/>
            <w:color w:val="auto"/>
            <w:sz w:val="24"/>
            <w:szCs w:val="24"/>
          </w:rPr>
          <w:t>Lei Complementar nº 123, de 2006</w:t>
        </w:r>
      </w:hyperlink>
      <w:r w:rsidRPr="00617D46">
        <w:rPr>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bookmarkStart w:id="31" w:name="art6xxiii.i"/>
      <w:bookmarkEnd w:id="31"/>
    </w:p>
    <w:p w14:paraId="058553C9" w14:textId="77777777" w:rsidR="00617D46" w:rsidRPr="00617D46" w:rsidRDefault="00617D46" w:rsidP="00333E84">
      <w:pPr>
        <w:pStyle w:val="PargrafodaLista"/>
        <w:numPr>
          <w:ilvl w:val="0"/>
          <w:numId w:val="48"/>
        </w:numPr>
        <w:ind w:left="0" w:firstLine="0"/>
        <w:rPr>
          <w:b/>
          <w:bCs/>
          <w:sz w:val="24"/>
          <w:szCs w:val="24"/>
        </w:rPr>
      </w:pPr>
      <w:r w:rsidRPr="00617D46">
        <w:rPr>
          <w:b/>
          <w:bCs/>
          <w:sz w:val="24"/>
          <w:szCs w:val="24"/>
        </w:rPr>
        <w:t>ESTIMATIVAS DO VALOR DA CONTRATAÇÃO</w:t>
      </w:r>
    </w:p>
    <w:p w14:paraId="66EC0748" w14:textId="77777777" w:rsidR="00617D46" w:rsidRPr="00617D46" w:rsidRDefault="00617D46" w:rsidP="00617D46">
      <w:pPr>
        <w:autoSpaceDE w:val="0"/>
        <w:autoSpaceDN w:val="0"/>
        <w:adjustRightInd w:val="0"/>
        <w:ind w:firstLine="851"/>
        <w:rPr>
          <w:sz w:val="24"/>
          <w:szCs w:val="24"/>
        </w:rPr>
      </w:pPr>
      <w:r w:rsidRPr="00617D46">
        <w:rPr>
          <w:sz w:val="24"/>
          <w:szCs w:val="24"/>
        </w:rPr>
        <w:t>Em adendo, a estimativa do valor em sede de TR levou em consideração a quantidade necessária para suprir as demandas da SMS, conforme declinado no ETP, e as memórias de cálculo e documentos que dão suporte seguirão anexados ao processo administrativo.</w:t>
      </w:r>
    </w:p>
    <w:p w14:paraId="07E03704" w14:textId="77777777" w:rsidR="00617D46" w:rsidRPr="00617D46" w:rsidRDefault="00617D46" w:rsidP="00333E84">
      <w:pPr>
        <w:pStyle w:val="PargrafodaLista"/>
        <w:numPr>
          <w:ilvl w:val="0"/>
          <w:numId w:val="48"/>
        </w:numPr>
        <w:ind w:left="0" w:firstLine="0"/>
        <w:rPr>
          <w:b/>
          <w:bCs/>
          <w:sz w:val="24"/>
          <w:szCs w:val="24"/>
        </w:rPr>
      </w:pPr>
      <w:r w:rsidRPr="00617D46">
        <w:rPr>
          <w:b/>
          <w:bCs/>
          <w:sz w:val="24"/>
          <w:szCs w:val="24"/>
        </w:rPr>
        <w:t>OBRIGAÇÕES DA CONTRATADA</w:t>
      </w:r>
    </w:p>
    <w:p w14:paraId="3FAB5079" w14:textId="77777777" w:rsidR="00617D46" w:rsidRPr="00617D46" w:rsidRDefault="00617D46" w:rsidP="00617D46">
      <w:pPr>
        <w:ind w:firstLine="851"/>
        <w:rPr>
          <w:sz w:val="24"/>
          <w:szCs w:val="24"/>
        </w:rPr>
      </w:pPr>
      <w:r w:rsidRPr="00617D46">
        <w:rPr>
          <w:rFonts w:eastAsia="Georgia"/>
          <w:sz w:val="24"/>
          <w:szCs w:val="24"/>
        </w:rPr>
        <w:t>Sem prejuízo das demais obrigações previstas na legislação e no edital, constituem obrigações da contratada:</w:t>
      </w:r>
    </w:p>
    <w:p w14:paraId="2A3AF864"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Executar fielmente o objeto contratado, em conformidade com as cláusulas contratuais, com as normas da Lei nº 14.133/2021 e com os termos de sua proposta, respondendo pelas consequências de sua inexecução total ou parcial;</w:t>
      </w:r>
    </w:p>
    <w:p w14:paraId="3357E447"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Manter, durante toda a vigência do contrato, em compatibilidade com as obrigações assumidas, todas as condições de habilitação e qualificação exigidas na licitação, incluindo a Autorização de Funcionamento expedida pela Polícia Federal;</w:t>
      </w:r>
    </w:p>
    <w:p w14:paraId="4DDD4A5D"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Designar preposto para representá-la perante a Administração, que deverá ser aceito pelo fiscal do contrato, com poderes para receber notificações, resolver questões administrativas e operacionais e adotar providências para o regular cumprimento do contrato;</w:t>
      </w:r>
    </w:p>
    <w:p w14:paraId="3D7AB212"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Manter sigilo sobre todas as informações obtidas em decorrência do cumprimento do contrato, não podendo divulgá-las a terceiros sem autorização expressa da Contratante;</w:t>
      </w:r>
    </w:p>
    <w:p w14:paraId="270E1FAD"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lastRenderedPageBreak/>
        <w:t>Não permitir a utilização de mão de obra de menores de 18 (dezoito) anos em trabalho noturno, perigoso ou insalubre, nem de menores de 16 (dezesseis) anos em qualquer trabalho, salvo na condição de aprendiz, a partir dos 14 (quatorze) anos;</w:t>
      </w:r>
    </w:p>
    <w:p w14:paraId="63E20018"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Responsabilizar-se por todos os danos causados ao patrimônio da Contratante ou a terceiros, decorrentes de culpa ou dolo de seus empregados, prepostos ou mandatários, reparando-os às suas expensas;</w:t>
      </w:r>
    </w:p>
    <w:p w14:paraId="702A8729"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Arcar com todos os encargos sociais, trabalhistas, tributários, comerciais e quaisquer outros que incidam direta ou indiretamente sobre a prestação dos serviços;</w:t>
      </w:r>
    </w:p>
    <w:p w14:paraId="2A90260F"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Cumprir integralmente a Convenção Coletiva de Trabalho (CCT registrada no MTE sob nº MT000076/2026) aplicável à categoria profissional dos vigilantes no Estado de Mato Grosso.</w:t>
      </w:r>
    </w:p>
    <w:p w14:paraId="7710D228"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Efetuar o pagamento de salários, benefícios (vale-alimentação, auxílio saúde, seguro de vida) e demais verbas trabalhistas previstas na legislação e na Convenção Coletiva de Trabalho, dentro dos prazos legais;</w:t>
      </w:r>
    </w:p>
    <w:p w14:paraId="5B5B3806"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Manter registro em Carteira de Trabalho e Previdência Social – CTPS de todos os empregados alocados no contrato;</w:t>
      </w:r>
    </w:p>
    <w:p w14:paraId="558122CF"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Recolher, nos prazos legais, as contribuições ao FGTS, INSS e demais encargos previdenciários e trabalhistas;</w:t>
      </w:r>
    </w:p>
    <w:p w14:paraId="562136DD"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Conceder férias, 13º salário, adicional noturno (quando aplicável), adicional de periculosidade e horas extras conforme a legislação trabalhista e a CCT registrada no MTE sob nº MT000076/2026;</w:t>
      </w:r>
    </w:p>
    <w:p w14:paraId="5342AA0E"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Fornecer vale-transporte ou meio de transporte adequado aos vigilantes;</w:t>
      </w:r>
    </w:p>
    <w:p w14:paraId="3F82B8E6"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Apresentar mensalmente ao fiscal do contrato cópias dos comprovantes de pagamento de salários, guias de recolhimento do FGTS e INSS, e demais documentos trabalhistas.</w:t>
      </w:r>
    </w:p>
    <w:p w14:paraId="14FC12EB"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Fornecer armamento, munição e coletes balísticos em perfeito estado de conservação e com registros válidos, respondendo pela manutenção, guarda e controle dos mesmos;</w:t>
      </w:r>
    </w:p>
    <w:p w14:paraId="256E802A"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Fornecer uniformes completos (no mínimo 03 conjuntos por vigilante a cada 12 meses), identificados com logotipo da empresa, em conformidade com a Portaria DG/PF nº 18.045/2023, alterada pela Portaria DG/PF nº 18.974/2024, e as demais normas aplicáveis;</w:t>
      </w:r>
    </w:p>
    <w:p w14:paraId="1B3786FA"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Fornecer todos os equipamentos descritos no item 4.3 deste Termo de Referência, mantendo-os em perfeitas condições de uso;</w:t>
      </w:r>
    </w:p>
    <w:p w14:paraId="3C41F5BE"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Manter supervisão operacional permanente, com visitas regulares de supervisor da empresa aos postos de serviço;</w:t>
      </w:r>
    </w:p>
    <w:p w14:paraId="497D5A75"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lastRenderedPageBreak/>
        <w:t>Substituir imediatamente qualquer vigilante que se mostre inapto, desidioso ou que tenha conduta incompatível com a natureza dos serviços;</w:t>
      </w:r>
    </w:p>
    <w:p w14:paraId="69040B93"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Providenciar a substituição de vigilante em caso de falta no prazo máximo de 01 (uma) hora;</w:t>
      </w:r>
    </w:p>
    <w:p w14:paraId="5B3CF4C5"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Manter seguro de responsabilidade civil e seguro de vida em grupo para os vigilantes, conforme CCT registrada no MTE sob nº MT000076/2026 vigente.</w:t>
      </w:r>
    </w:p>
    <w:p w14:paraId="4C8718C2"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 xml:space="preserve">Apresentar, </w:t>
      </w:r>
      <w:r w:rsidRPr="00617D46">
        <w:rPr>
          <w:rStyle w:val="font-semibold"/>
          <w:rFonts w:eastAsiaTheme="majorEastAsia"/>
          <w:sz w:val="24"/>
          <w:szCs w:val="24"/>
        </w:rPr>
        <w:t>previamente ao início da execução dos serviços, e como condição para a sua autorização</w:t>
      </w:r>
      <w:r w:rsidRPr="00617D46">
        <w:rPr>
          <w:sz w:val="24"/>
          <w:szCs w:val="24"/>
        </w:rPr>
        <w:t xml:space="preserve">, a documentação completa de mobilização, incluindo: relação nominal dos vigilantes titulares e substitutos, com cópias de documentos pessoais, Carteira Nacional de Vigilante (CNV), certificado de formação e reciclagem e atestado de aptidão física e mental; escalas de serviço; comprovação da regularidade de armamentos, munições e coletes balísticos; apólices dos seguros de vida em grupo e de responsabilidade civil; e indicação do preposto e dos meios de comunicação operacional. </w:t>
      </w:r>
      <w:r w:rsidRPr="00617D46">
        <w:rPr>
          <w:rStyle w:val="font-semibold"/>
          <w:rFonts w:eastAsiaTheme="majorEastAsia"/>
          <w:sz w:val="24"/>
          <w:szCs w:val="24"/>
        </w:rPr>
        <w:t>É vedado o início da execução sem a prévia conferência e aprovação da documentação de mobilização pela fiscalização contratual</w:t>
      </w:r>
      <w:r w:rsidRPr="00617D46">
        <w:rPr>
          <w:sz w:val="24"/>
          <w:szCs w:val="24"/>
        </w:rPr>
        <w:t>, bem como sem cobertura documental, trabalhista e securitária integral. Manter atualizados perante a Contratante todos os documentos exigidos para a habilitação;</w:t>
      </w:r>
    </w:p>
    <w:p w14:paraId="75CDB998"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Apresentar, quando solicitado pelo fiscal do contrato, cópias de contracheques, comprovantes de pagamento de benefícios, guias de recolhimento do FGTS e GPS, e demais documentos trabalhistas.</w:t>
      </w:r>
    </w:p>
    <w:p w14:paraId="7055E45E"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A contratada deverá observar integralmente a Lei nº 13.709/2018 – Lei Geral de Proteção de Dados Pessoais, adotando medidas adequadas para proteção de dados pessoais e sigilo em ambiente de saúde, vedado o registro, armazenamento, compartilhamento ou uso indevido de dados sensíveis de pacientes, acompanhantes e profissionais da unidade.</w:t>
      </w:r>
    </w:p>
    <w:p w14:paraId="2A26D692" w14:textId="77777777" w:rsidR="00617D46" w:rsidRPr="00617D46" w:rsidRDefault="00617D46" w:rsidP="00333E84">
      <w:pPr>
        <w:pStyle w:val="PargrafodaLista"/>
        <w:numPr>
          <w:ilvl w:val="0"/>
          <w:numId w:val="53"/>
        </w:numPr>
        <w:ind w:left="1208" w:hanging="357"/>
        <w:rPr>
          <w:sz w:val="24"/>
          <w:szCs w:val="24"/>
        </w:rPr>
      </w:pPr>
      <w:r w:rsidRPr="00617D46">
        <w:rPr>
          <w:sz w:val="24"/>
          <w:szCs w:val="24"/>
        </w:rPr>
        <w:t>A contratada deverá promover treinamento específico de seus empregados sobre confidencialidade e proteção de dados, exigir compromisso formal de sigilo dos profissionais alocados e comunicar imediatamente à Administração qualquer incidente de segurança envolvendo dados pessoais.</w:t>
      </w:r>
    </w:p>
    <w:p w14:paraId="2F027296" w14:textId="77777777" w:rsidR="00617D46" w:rsidRPr="00617D46" w:rsidRDefault="00617D46" w:rsidP="00333E84">
      <w:pPr>
        <w:pStyle w:val="PargrafodaLista"/>
        <w:numPr>
          <w:ilvl w:val="0"/>
          <w:numId w:val="48"/>
        </w:numPr>
        <w:ind w:left="0" w:firstLine="0"/>
        <w:rPr>
          <w:b/>
          <w:bCs/>
          <w:sz w:val="24"/>
          <w:szCs w:val="24"/>
        </w:rPr>
      </w:pPr>
      <w:r w:rsidRPr="00617D46">
        <w:rPr>
          <w:b/>
          <w:sz w:val="24"/>
          <w:szCs w:val="24"/>
        </w:rPr>
        <w:t>DAS OBRIGAÇÕES DO CONTRATANTE</w:t>
      </w:r>
    </w:p>
    <w:p w14:paraId="0BF2AC47" w14:textId="77777777" w:rsidR="00617D46" w:rsidRPr="00617D46" w:rsidRDefault="00617D46" w:rsidP="00617D46">
      <w:pPr>
        <w:ind w:firstLine="851"/>
        <w:rPr>
          <w:sz w:val="24"/>
          <w:szCs w:val="24"/>
        </w:rPr>
      </w:pPr>
      <w:r w:rsidRPr="00617D46">
        <w:rPr>
          <w:rFonts w:eastAsia="Georgia"/>
          <w:sz w:val="24"/>
          <w:szCs w:val="24"/>
        </w:rPr>
        <w:t>Constituem obrigações do contratante, por intermédio da Secretaria Municipal de Saúde:</w:t>
      </w:r>
    </w:p>
    <w:p w14:paraId="77C7D3B7" w14:textId="77777777" w:rsidR="00617D46" w:rsidRPr="00617D46" w:rsidRDefault="00617D46" w:rsidP="00333E84">
      <w:pPr>
        <w:pStyle w:val="PargrafodaLista"/>
        <w:numPr>
          <w:ilvl w:val="0"/>
          <w:numId w:val="54"/>
        </w:numPr>
        <w:ind w:left="1208" w:hanging="357"/>
        <w:rPr>
          <w:sz w:val="24"/>
          <w:szCs w:val="24"/>
          <w:lang w:eastAsia="pt-BR"/>
        </w:rPr>
      </w:pPr>
      <w:r w:rsidRPr="00617D46">
        <w:rPr>
          <w:sz w:val="24"/>
          <w:szCs w:val="24"/>
        </w:rPr>
        <w:t>Proporcionar à contratada as condições necessárias à regular execução dos serviços, incluindo local adequado para permanência dos vigilantes, instalações sanitárias, ponto de energia elétrica e água potável.</w:t>
      </w:r>
    </w:p>
    <w:p w14:paraId="48120EF6" w14:textId="77777777" w:rsidR="00617D46" w:rsidRPr="00617D46" w:rsidRDefault="00617D46" w:rsidP="00333E84">
      <w:pPr>
        <w:pStyle w:val="PargrafodaLista"/>
        <w:numPr>
          <w:ilvl w:val="0"/>
          <w:numId w:val="54"/>
        </w:numPr>
        <w:ind w:left="1208" w:hanging="357"/>
        <w:rPr>
          <w:sz w:val="24"/>
          <w:szCs w:val="24"/>
          <w:lang w:eastAsia="pt-BR"/>
        </w:rPr>
      </w:pPr>
      <w:r w:rsidRPr="00617D46">
        <w:rPr>
          <w:sz w:val="24"/>
          <w:szCs w:val="24"/>
        </w:rPr>
        <w:t xml:space="preserve">Exercer o acompanhamento e a fiscalização dos serviços, por intermédio do gestor e dos fiscais do contrato designados, registrando as ocorrências relacionadas à execução contratual e determinando as providências necessárias ao fiel </w:t>
      </w:r>
      <w:r w:rsidRPr="00617D46">
        <w:rPr>
          <w:sz w:val="24"/>
          <w:szCs w:val="24"/>
        </w:rPr>
        <w:lastRenderedPageBreak/>
        <w:t xml:space="preserve">cumprimento das cláusulas contratuais, conforme os </w:t>
      </w:r>
      <w:proofErr w:type="spellStart"/>
      <w:r w:rsidRPr="00617D46">
        <w:rPr>
          <w:sz w:val="24"/>
          <w:szCs w:val="24"/>
        </w:rPr>
        <w:t>arts</w:t>
      </w:r>
      <w:proofErr w:type="spellEnd"/>
      <w:r w:rsidRPr="00617D46">
        <w:rPr>
          <w:sz w:val="24"/>
          <w:szCs w:val="24"/>
        </w:rPr>
        <w:t>. 117 a 120 da Lei nº 14.133/2021.</w:t>
      </w:r>
    </w:p>
    <w:p w14:paraId="77D4DA64" w14:textId="77777777" w:rsidR="00617D46" w:rsidRPr="00617D46" w:rsidRDefault="00617D46" w:rsidP="00333E84">
      <w:pPr>
        <w:pStyle w:val="PargrafodaLista"/>
        <w:numPr>
          <w:ilvl w:val="0"/>
          <w:numId w:val="54"/>
        </w:numPr>
        <w:ind w:left="1208" w:hanging="357"/>
        <w:rPr>
          <w:sz w:val="24"/>
          <w:szCs w:val="24"/>
          <w:lang w:eastAsia="pt-BR"/>
        </w:rPr>
      </w:pPr>
      <w:r w:rsidRPr="00617D46">
        <w:rPr>
          <w:sz w:val="24"/>
          <w:szCs w:val="24"/>
        </w:rPr>
        <w:t>Efetuar os pagamentos devidos à contratada, nas condições e prazos estabelecidos neste Termo de Referência, após a verificação da regularidade fiscal e trabalhista e do atesto da nota fiscal pelo fiscal do contrato.</w:t>
      </w:r>
    </w:p>
    <w:p w14:paraId="3BCB252A" w14:textId="77777777" w:rsidR="00617D46" w:rsidRPr="00617D46" w:rsidRDefault="00617D46" w:rsidP="00333E84">
      <w:pPr>
        <w:pStyle w:val="PargrafodaLista"/>
        <w:numPr>
          <w:ilvl w:val="0"/>
          <w:numId w:val="54"/>
        </w:numPr>
        <w:ind w:left="1208" w:hanging="357"/>
        <w:rPr>
          <w:sz w:val="24"/>
          <w:szCs w:val="24"/>
          <w:lang w:eastAsia="pt-BR"/>
        </w:rPr>
      </w:pPr>
      <w:r w:rsidRPr="00617D46">
        <w:rPr>
          <w:sz w:val="24"/>
          <w:szCs w:val="24"/>
        </w:rPr>
        <w:t>Notificar a contratada, formal e tempestivamente, sobre quaisquer irregularidades ou inadimplementos constatados na execução dos serviços, fixando prazo para a correção das falhas, sob pena de aplicação das sanções previstas neste Termo de Referência e na legislação vigente.</w:t>
      </w:r>
    </w:p>
    <w:p w14:paraId="7B5D9964" w14:textId="77777777" w:rsidR="00617D46" w:rsidRPr="00617D46" w:rsidRDefault="00617D46" w:rsidP="00333E84">
      <w:pPr>
        <w:pStyle w:val="PargrafodaLista"/>
        <w:numPr>
          <w:ilvl w:val="0"/>
          <w:numId w:val="54"/>
        </w:numPr>
        <w:ind w:left="1208" w:hanging="357"/>
        <w:rPr>
          <w:sz w:val="24"/>
          <w:szCs w:val="24"/>
          <w:lang w:eastAsia="pt-BR"/>
        </w:rPr>
      </w:pPr>
      <w:r w:rsidRPr="00617D46">
        <w:rPr>
          <w:sz w:val="24"/>
          <w:szCs w:val="24"/>
        </w:rPr>
        <w:t>Comunicar à Polícia Federal eventual irregularidade verificada na execução dos serviços de vigilância patrimonial armada, nos termos da legislação aplicável.</w:t>
      </w:r>
    </w:p>
    <w:p w14:paraId="50D28910" w14:textId="77777777" w:rsidR="00617D46" w:rsidRPr="00617D46" w:rsidRDefault="00617D46" w:rsidP="00333E84">
      <w:pPr>
        <w:pStyle w:val="PargrafodaLista"/>
        <w:numPr>
          <w:ilvl w:val="0"/>
          <w:numId w:val="48"/>
        </w:numPr>
        <w:ind w:left="0" w:firstLine="0"/>
        <w:rPr>
          <w:b/>
          <w:bCs/>
          <w:sz w:val="24"/>
          <w:szCs w:val="24"/>
        </w:rPr>
      </w:pPr>
      <w:r w:rsidRPr="00617D46">
        <w:rPr>
          <w:b/>
          <w:bCs/>
          <w:sz w:val="24"/>
          <w:szCs w:val="24"/>
        </w:rPr>
        <w:t>FORMA E CRITÉRIOS DE SELEÇÃO DO FORNECEDOR</w:t>
      </w:r>
    </w:p>
    <w:p w14:paraId="37E10ED8" w14:textId="77777777" w:rsidR="00617D46" w:rsidRPr="00617D46" w:rsidRDefault="00617D46" w:rsidP="00333E84">
      <w:pPr>
        <w:pStyle w:val="PargrafodaLista"/>
        <w:numPr>
          <w:ilvl w:val="1"/>
          <w:numId w:val="48"/>
        </w:numPr>
        <w:rPr>
          <w:b/>
          <w:bCs/>
          <w:sz w:val="24"/>
          <w:szCs w:val="24"/>
        </w:rPr>
      </w:pPr>
      <w:r w:rsidRPr="00617D46">
        <w:rPr>
          <w:b/>
          <w:bCs/>
          <w:sz w:val="24"/>
          <w:szCs w:val="24"/>
        </w:rPr>
        <w:t>Forma de seleção e critério de julgamento da proposta</w:t>
      </w:r>
    </w:p>
    <w:p w14:paraId="50033AC0" w14:textId="77777777" w:rsidR="00617D46" w:rsidRPr="00617D46" w:rsidRDefault="00617D46" w:rsidP="00617D46">
      <w:pPr>
        <w:pStyle w:val="PargrafodaLista"/>
        <w:ind w:left="57" w:firstLine="851"/>
        <w:rPr>
          <w:sz w:val="24"/>
          <w:szCs w:val="24"/>
        </w:rPr>
      </w:pPr>
      <w:bookmarkStart w:id="32" w:name="_Hlk129679288"/>
      <w:r w:rsidRPr="00617D46">
        <w:rPr>
          <w:rFonts w:eastAsia="Georgia"/>
          <w:sz w:val="24"/>
          <w:szCs w:val="24"/>
        </w:rPr>
        <w:t xml:space="preserve">O fornecedor será selecionado por meio de procedimento de licitação, na modalidade </w:t>
      </w:r>
      <w:r w:rsidRPr="00617D46">
        <w:rPr>
          <w:sz w:val="24"/>
          <w:szCs w:val="24"/>
        </w:rPr>
        <w:t>Pregão, na forma eletrônica</w:t>
      </w:r>
      <w:r w:rsidRPr="00617D46">
        <w:rPr>
          <w:rFonts w:eastAsia="Georgia"/>
          <w:sz w:val="24"/>
          <w:szCs w:val="24"/>
        </w:rPr>
        <w:t xml:space="preserve">, com adoção do critério de julgamento de </w:t>
      </w:r>
      <w:r w:rsidRPr="00617D46">
        <w:rPr>
          <w:sz w:val="24"/>
          <w:szCs w:val="24"/>
        </w:rPr>
        <w:t>menor preço global</w:t>
      </w:r>
      <w:r w:rsidRPr="00617D46">
        <w:rPr>
          <w:rFonts w:eastAsia="Georgia"/>
          <w:sz w:val="24"/>
          <w:szCs w:val="24"/>
        </w:rPr>
        <w:t>, nos termos da Lei nº 14.133/2021</w:t>
      </w:r>
      <w:r w:rsidRPr="00617D46">
        <w:rPr>
          <w:sz w:val="24"/>
          <w:szCs w:val="24"/>
        </w:rPr>
        <w:t>.</w:t>
      </w:r>
    </w:p>
    <w:p w14:paraId="26F1C021"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A licitante vencedora deverá apresentar, junto com a proposta final ajustada, a Planilha de Custos e Formação de Preços conforme modelo adaptado ao objeto, disponibilizado como anexo ao edital, elaborado com base no Anexo VII-D da IN SEGES/ME nº 05/2017 e na IN SEGES/MGI nº 176/2024, discriminando todos os componentes de custo, sob pena de desclassificação.</w:t>
      </w:r>
    </w:p>
    <w:p w14:paraId="23646671"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Junto com a planilha, a licitante vencedora deverá apresentar:</w:t>
      </w:r>
    </w:p>
    <w:p w14:paraId="5DBAB638" w14:textId="77777777" w:rsidR="00617D46" w:rsidRPr="00617D46" w:rsidRDefault="00617D46" w:rsidP="00617D46">
      <w:pPr>
        <w:pStyle w:val="PargrafodaLista"/>
        <w:ind w:left="57" w:firstLine="851"/>
        <w:rPr>
          <w:sz w:val="24"/>
          <w:szCs w:val="24"/>
          <w:lang w:eastAsia="pt-BR"/>
        </w:rPr>
      </w:pPr>
      <w:r w:rsidRPr="00617D46">
        <w:rPr>
          <w:b/>
          <w:bCs/>
          <w:sz w:val="24"/>
          <w:szCs w:val="24"/>
          <w:lang w:eastAsia="pt-BR"/>
        </w:rPr>
        <w:t>a)</w:t>
      </w:r>
      <w:r w:rsidRPr="00617D46">
        <w:rPr>
          <w:sz w:val="24"/>
          <w:szCs w:val="24"/>
          <w:lang w:eastAsia="pt-BR"/>
        </w:rPr>
        <w:t xml:space="preserve"> declaração de enquadramento sindical, indicando a atividade econômica preponderante e o sindicato representativo da categoria profissional;</w:t>
      </w:r>
    </w:p>
    <w:p w14:paraId="5EED72E2" w14:textId="77777777" w:rsidR="00617D46" w:rsidRPr="00617D46" w:rsidRDefault="00617D46" w:rsidP="00617D46">
      <w:pPr>
        <w:pStyle w:val="PargrafodaLista"/>
        <w:ind w:left="57" w:firstLine="851"/>
        <w:rPr>
          <w:sz w:val="24"/>
          <w:szCs w:val="24"/>
          <w:lang w:eastAsia="pt-BR"/>
        </w:rPr>
      </w:pPr>
      <w:r w:rsidRPr="00617D46">
        <w:rPr>
          <w:b/>
          <w:bCs/>
          <w:sz w:val="24"/>
          <w:szCs w:val="24"/>
          <w:lang w:eastAsia="pt-BR"/>
        </w:rPr>
        <w:t>b)</w:t>
      </w:r>
      <w:r w:rsidRPr="00617D46">
        <w:rPr>
          <w:sz w:val="24"/>
          <w:szCs w:val="24"/>
          <w:lang w:eastAsia="pt-BR"/>
        </w:rPr>
        <w:t xml:space="preserve"> cópia da carta de apresentação ou do registro sindical; e</w:t>
      </w:r>
    </w:p>
    <w:p w14:paraId="565D418F" w14:textId="77777777" w:rsidR="00617D46" w:rsidRPr="00617D46" w:rsidRDefault="00617D46" w:rsidP="00617D46">
      <w:pPr>
        <w:pStyle w:val="PargrafodaLista"/>
        <w:ind w:left="57" w:firstLine="851"/>
        <w:rPr>
          <w:sz w:val="24"/>
          <w:szCs w:val="24"/>
          <w:lang w:eastAsia="pt-BR"/>
        </w:rPr>
      </w:pPr>
      <w:r w:rsidRPr="00617D46">
        <w:rPr>
          <w:b/>
          <w:bCs/>
          <w:sz w:val="24"/>
          <w:szCs w:val="24"/>
          <w:lang w:eastAsia="pt-BR"/>
        </w:rPr>
        <w:t>c)</w:t>
      </w:r>
      <w:r w:rsidRPr="00617D46">
        <w:rPr>
          <w:sz w:val="24"/>
          <w:szCs w:val="24"/>
          <w:lang w:eastAsia="pt-BR"/>
        </w:rPr>
        <w:t xml:space="preserve"> </w:t>
      </w:r>
      <w:r w:rsidRPr="00617D46">
        <w:rPr>
          <w:sz w:val="24"/>
          <w:szCs w:val="24"/>
        </w:rPr>
        <w:t>cópia da CCT registrada no MTE sob nº MT000076/2026 efetivamente utilizada pelo licitante</w:t>
      </w:r>
      <w:r w:rsidRPr="00617D46">
        <w:rPr>
          <w:sz w:val="24"/>
          <w:szCs w:val="24"/>
          <w:lang w:eastAsia="pt-BR"/>
        </w:rPr>
        <w:t>.</w:t>
      </w:r>
    </w:p>
    <w:p w14:paraId="52A8F5A5"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Os documentos acima permitirão à Administração a análise de exequibilidade da proposta, a conferência da compatibilidade entre a planilha e o instrumento coletivo aplicável e a disciplina posterior da repactuação, nos termos do art. 135 da Lei nº 14.133/2021</w:t>
      </w:r>
      <w:r w:rsidRPr="00617D46">
        <w:rPr>
          <w:sz w:val="24"/>
          <w:szCs w:val="24"/>
        </w:rPr>
        <w:t>.</w:t>
      </w:r>
    </w:p>
    <w:p w14:paraId="36E4ADF5" w14:textId="77777777" w:rsidR="00617D46" w:rsidRPr="00617D46" w:rsidRDefault="00617D46" w:rsidP="00617D46">
      <w:pPr>
        <w:pStyle w:val="PargrafodaLista"/>
        <w:ind w:left="57" w:firstLine="851"/>
        <w:rPr>
          <w:sz w:val="24"/>
          <w:szCs w:val="24"/>
        </w:rPr>
      </w:pPr>
      <w:r w:rsidRPr="00617D46">
        <w:rPr>
          <w:sz w:val="24"/>
          <w:szCs w:val="24"/>
        </w:rPr>
        <w:t>A presente contratação adotará o regime de execução por preço unitário, a ser contratado mediante Pregão Eletrônico com modo de disputa aberto, em que os licitantes apresentarão lances públicos e sucessivos. Será observado intervalo mínimo entre lances de R$ 70,00 (setenta reais), com valor de referência sigiloso, de forma a estimular a apresentação de propostas competitivas e assegurar ampla disputa, obtendo-se resultados vantajosos para a Administração e condições adequadas para as empresas participantes, considerado o dinamismo dos preços praticados no mercado para o objeto desta licitação.</w:t>
      </w:r>
      <w:bookmarkEnd w:id="32"/>
    </w:p>
    <w:p w14:paraId="7DF262DF" w14:textId="77777777" w:rsidR="00617D46" w:rsidRPr="00617D46" w:rsidRDefault="00617D46" w:rsidP="00333E84">
      <w:pPr>
        <w:pStyle w:val="PargrafodaLista"/>
        <w:numPr>
          <w:ilvl w:val="1"/>
          <w:numId w:val="48"/>
        </w:numPr>
        <w:rPr>
          <w:b/>
          <w:bCs/>
          <w:sz w:val="24"/>
          <w:szCs w:val="24"/>
        </w:rPr>
      </w:pPr>
      <w:r w:rsidRPr="00617D46">
        <w:rPr>
          <w:b/>
          <w:bCs/>
          <w:sz w:val="24"/>
          <w:szCs w:val="24"/>
        </w:rPr>
        <w:t>Exigências de habilitação</w:t>
      </w:r>
    </w:p>
    <w:p w14:paraId="56C8012B"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Para fins de habilitação, deverá o licitante comprovar os seguintes requisitos:</w:t>
      </w:r>
    </w:p>
    <w:p w14:paraId="51E1A7B6" w14:textId="77777777" w:rsidR="00617D46" w:rsidRPr="00617D46" w:rsidRDefault="00617D46" w:rsidP="00333E84">
      <w:pPr>
        <w:pStyle w:val="PargrafodaLista"/>
        <w:numPr>
          <w:ilvl w:val="2"/>
          <w:numId w:val="48"/>
        </w:numPr>
        <w:rPr>
          <w:b/>
          <w:bCs/>
          <w:sz w:val="24"/>
          <w:szCs w:val="24"/>
        </w:rPr>
      </w:pPr>
      <w:r w:rsidRPr="00617D46">
        <w:rPr>
          <w:b/>
          <w:bCs/>
          <w:sz w:val="24"/>
          <w:szCs w:val="24"/>
          <w:lang w:eastAsia="zh-CN" w:bidi="hi-IN"/>
        </w:rPr>
        <w:lastRenderedPageBreak/>
        <w:t>Habilitação jurídica</w:t>
      </w:r>
    </w:p>
    <w:p w14:paraId="58EBC9D5"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b/>
          <w:bCs/>
          <w:color w:val="auto"/>
          <w:sz w:val="24"/>
          <w:szCs w:val="24"/>
        </w:rPr>
        <w:t>Sociedade empresária:</w:t>
      </w:r>
      <w:r w:rsidRPr="00617D46">
        <w:rPr>
          <w:rFonts w:ascii="Times New Roman" w:hAnsi="Times New Roman" w:cs="Times New Roman"/>
          <w:color w:val="auto"/>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68AACC9D"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b/>
          <w:bCs/>
          <w:color w:val="auto"/>
          <w:sz w:val="24"/>
          <w:szCs w:val="24"/>
        </w:rPr>
        <w:t>Sociedade empresária estrangeira:</w:t>
      </w:r>
      <w:r w:rsidRPr="00617D46">
        <w:rPr>
          <w:rFonts w:ascii="Times New Roman" w:hAnsi="Times New Roman" w:cs="Times New Roman"/>
          <w:color w:val="auto"/>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3" w:history="1">
        <w:r w:rsidRPr="00617D46">
          <w:rPr>
            <w:rStyle w:val="Hyperlink"/>
            <w:rFonts w:ascii="Times New Roman" w:hAnsi="Times New Roman" w:cs="Times New Roman"/>
            <w:color w:val="auto"/>
            <w:sz w:val="24"/>
            <w:szCs w:val="24"/>
          </w:rPr>
          <w:t>Normativa DREI/ME n.º 77, de 18 de março de 2020</w:t>
        </w:r>
      </w:hyperlink>
      <w:r w:rsidRPr="00617D46">
        <w:rPr>
          <w:rFonts w:ascii="Times New Roman" w:hAnsi="Times New Roman" w:cs="Times New Roman"/>
          <w:color w:val="auto"/>
          <w:sz w:val="24"/>
          <w:szCs w:val="24"/>
        </w:rPr>
        <w:t>.</w:t>
      </w:r>
    </w:p>
    <w:p w14:paraId="7B7893E0"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b/>
          <w:bCs/>
          <w:color w:val="auto"/>
          <w:sz w:val="24"/>
          <w:szCs w:val="24"/>
        </w:rPr>
        <w:t>Filial, sucursal ou agência de sociedade empresária:</w:t>
      </w:r>
      <w:r w:rsidRPr="00617D46">
        <w:rPr>
          <w:rFonts w:ascii="Times New Roman" w:hAnsi="Times New Roman" w:cs="Times New Roman"/>
          <w:color w:val="auto"/>
          <w:sz w:val="24"/>
          <w:szCs w:val="24"/>
        </w:rPr>
        <w:t xml:space="preserve"> inscrição do ato constitutivo da filial, sucursal ou agência da sociedade empresária, respectivamente, no Registro Civil das Pessoas Jurídicas ou no Registro Público de Empresas </w:t>
      </w:r>
      <w:bookmarkStart w:id="33" w:name="_Int_ySfCXwr4"/>
      <w:r w:rsidRPr="00617D46">
        <w:rPr>
          <w:rFonts w:ascii="Times New Roman" w:hAnsi="Times New Roman" w:cs="Times New Roman"/>
          <w:color w:val="auto"/>
          <w:sz w:val="24"/>
          <w:szCs w:val="24"/>
        </w:rPr>
        <w:t>Mercantis onde</w:t>
      </w:r>
      <w:bookmarkEnd w:id="33"/>
      <w:r w:rsidRPr="00617D46">
        <w:rPr>
          <w:rFonts w:ascii="Times New Roman" w:hAnsi="Times New Roman" w:cs="Times New Roman"/>
          <w:color w:val="auto"/>
          <w:sz w:val="24"/>
          <w:szCs w:val="24"/>
        </w:rPr>
        <w:t xml:space="preserve"> opera, com averbação no Registro onde tem sede a matriz.</w:t>
      </w:r>
    </w:p>
    <w:p w14:paraId="5BCDE758"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Os documentos apresentados deverão estar acompanhados de todas as alterações ou da consolidação respectiva.</w:t>
      </w:r>
    </w:p>
    <w:p w14:paraId="0530F543" w14:textId="77777777" w:rsidR="00617D46" w:rsidRPr="00617D46" w:rsidRDefault="00617D46" w:rsidP="00333E84">
      <w:pPr>
        <w:pStyle w:val="PargrafodaLista"/>
        <w:numPr>
          <w:ilvl w:val="2"/>
          <w:numId w:val="48"/>
        </w:numPr>
        <w:rPr>
          <w:b/>
          <w:bCs/>
          <w:sz w:val="24"/>
          <w:szCs w:val="24"/>
        </w:rPr>
      </w:pPr>
      <w:r w:rsidRPr="00617D46">
        <w:rPr>
          <w:b/>
          <w:bCs/>
          <w:sz w:val="24"/>
          <w:szCs w:val="24"/>
          <w:lang w:eastAsia="zh-CN" w:bidi="hi-IN"/>
        </w:rPr>
        <w:t>Habilitação fiscal, social e trabalhista</w:t>
      </w:r>
    </w:p>
    <w:p w14:paraId="423DBA18"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Prova de inscrição no Cadastro Nacional de Pessoas Jurídicas;</w:t>
      </w:r>
    </w:p>
    <w:p w14:paraId="551911BF"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DCA9CDC"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Prova de regularidade com o Fundo de Garantia do Tempo de Serviço (FGTS);</w:t>
      </w:r>
    </w:p>
    <w:p w14:paraId="20F080E9"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58E2E14"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Prova de inscrição no cadastro de contribuintes Estadual/Distrital ou Municipal/Distrital relativo ao domicílio ou sede do fornecedor, pertinente ao seu ramo de atividade e compatível com o objeto contratual; </w:t>
      </w:r>
    </w:p>
    <w:p w14:paraId="7A8AA162" w14:textId="6EA12D9A"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Prova de regularidade com a Fazenda Estadual/Distrital </w:t>
      </w:r>
      <w:r w:rsidR="00DB5CF3">
        <w:rPr>
          <w:rFonts w:ascii="Times New Roman" w:hAnsi="Times New Roman" w:cs="Times New Roman"/>
          <w:color w:val="auto"/>
          <w:sz w:val="24"/>
          <w:szCs w:val="24"/>
        </w:rPr>
        <w:t xml:space="preserve">e </w:t>
      </w:r>
      <w:r w:rsidRPr="00617D46">
        <w:rPr>
          <w:rFonts w:ascii="Times New Roman" w:hAnsi="Times New Roman" w:cs="Times New Roman"/>
          <w:color w:val="auto"/>
          <w:sz w:val="24"/>
          <w:szCs w:val="24"/>
        </w:rPr>
        <w:t xml:space="preserve"> Municipal/Distrital do domicílio ou sede do fornecedor, relativa à atividade em cujo exercício contrata ou concorre;</w:t>
      </w:r>
    </w:p>
    <w:p w14:paraId="335E30ED"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3F87C58C" w14:textId="77777777" w:rsidR="00617D46" w:rsidRPr="00617D46" w:rsidRDefault="00617D46" w:rsidP="00333E84">
      <w:pPr>
        <w:pStyle w:val="PargrafodaLista"/>
        <w:numPr>
          <w:ilvl w:val="2"/>
          <w:numId w:val="48"/>
        </w:numPr>
        <w:rPr>
          <w:b/>
          <w:bCs/>
          <w:sz w:val="24"/>
          <w:szCs w:val="24"/>
        </w:rPr>
      </w:pPr>
      <w:r w:rsidRPr="00617D46">
        <w:rPr>
          <w:b/>
          <w:bCs/>
          <w:sz w:val="24"/>
          <w:szCs w:val="24"/>
          <w:lang w:eastAsia="zh-CN" w:bidi="hi-IN"/>
        </w:rPr>
        <w:t>Qualificação Econômico-Financeira</w:t>
      </w:r>
    </w:p>
    <w:p w14:paraId="56B25058"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lastRenderedPageBreak/>
        <w:t>Certidão negativa de insolvência civil expedida pelo distribuidor do domicílio ou sede do licitante;</w:t>
      </w:r>
    </w:p>
    <w:p w14:paraId="11C11A8F"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Certidão Negativa de Recuperação Judicial expedida pelo distribuidor da sede da pessoa jurídica, datada de, no máximo, 30 (trinta) dias antes da data da abertura do certame, caso não apresente o seu prazo de validade.</w:t>
      </w:r>
    </w:p>
    <w:p w14:paraId="3824AA94" w14:textId="77777777" w:rsidR="00617D46" w:rsidRPr="00617D46" w:rsidRDefault="00617D46" w:rsidP="00617D46">
      <w:pPr>
        <w:pStyle w:val="Nivel2"/>
        <w:spacing w:before="0" w:line="240" w:lineRule="auto"/>
        <w:ind w:left="57" w:firstLine="851"/>
        <w:rPr>
          <w:rFonts w:ascii="Times New Roman" w:hAnsi="Times New Roman" w:cs="Times New Roman"/>
          <w:b/>
          <w:bCs/>
          <w:color w:val="auto"/>
          <w:sz w:val="24"/>
          <w:szCs w:val="24"/>
        </w:rPr>
      </w:pPr>
      <w:proofErr w:type="spellStart"/>
      <w:r w:rsidRPr="00617D46">
        <w:rPr>
          <w:rFonts w:ascii="Times New Roman" w:hAnsi="Times New Roman" w:cs="Times New Roman"/>
          <w:b/>
          <w:bCs/>
          <w:color w:val="auto"/>
          <w:sz w:val="24"/>
          <w:szCs w:val="24"/>
        </w:rPr>
        <w:t>Obs</w:t>
      </w:r>
      <w:proofErr w:type="spellEnd"/>
      <w:r w:rsidRPr="00617D46">
        <w:rPr>
          <w:rFonts w:ascii="Times New Roman" w:hAnsi="Times New Roman" w:cs="Times New Roman"/>
          <w:b/>
          <w:bCs/>
          <w:color w:val="auto"/>
          <w:sz w:val="24"/>
          <w:szCs w:val="24"/>
        </w:rPr>
        <w:t>: Caso a Certidão seja Positiva de Recuperação, deverá a empresa apresentar a comprovação que seu Plano de Recuperação foi acolhido judicialmente, na forma do Art. 58 da Lei nº 11.101/2005, sob pena de inabilitação.</w:t>
      </w:r>
    </w:p>
    <w:p w14:paraId="71B0C64E"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Para fins de comprovação da inexistência de ações de recuperação judicial, no caso de licitantes sediados no Estado de Mato Grosso, a certidão deverá abranger as qualificações</w:t>
      </w:r>
      <w:r w:rsidRPr="00617D46">
        <w:rPr>
          <w:rFonts w:ascii="Times New Roman" w:hAnsi="Times New Roman" w:cs="Times New Roman"/>
          <w:b/>
          <w:color w:val="auto"/>
          <w:sz w:val="24"/>
          <w:szCs w:val="24"/>
        </w:rPr>
        <w:t xml:space="preserve"> AUTOR e RÉU</w:t>
      </w:r>
      <w:r w:rsidRPr="00617D46">
        <w:rPr>
          <w:rFonts w:ascii="Times New Roman" w:hAnsi="Times New Roman" w:cs="Times New Roman"/>
          <w:color w:val="auto"/>
          <w:sz w:val="24"/>
          <w:szCs w:val="24"/>
        </w:rPr>
        <w:t>, para o cumprimento do Art. 69, II da Lei nº 14.133/2021. Para os licitantes dos demais estados, caso não contenha os termos acima, deverão certificar que as certidões expedidas em suas comarcas atestam a inexistência de ações de Recuperação Judicial movidas ou em desfavor da empresa solicitante. Podendo o Agente de Contratação e/ou Pregoeiro realizar diligência a fim de verificar o atendimento da Lei Federal nº 14.133/2021, em vistas do art. 97 da Lei nº 11.101/05.</w:t>
      </w:r>
    </w:p>
    <w:p w14:paraId="25B496AC"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 xml:space="preserve">Serão exigidos os índices de </w:t>
      </w:r>
      <w:r w:rsidRPr="00617D46">
        <w:rPr>
          <w:rFonts w:ascii="Times New Roman" w:eastAsia="Arial" w:hAnsi="Times New Roman" w:cs="Times New Roman"/>
          <w:b/>
          <w:bCs/>
          <w:color w:val="auto"/>
          <w:sz w:val="24"/>
          <w:szCs w:val="24"/>
        </w:rPr>
        <w:t>Liquidez Geral (LG</w:t>
      </w:r>
      <w:r w:rsidRPr="00617D46">
        <w:rPr>
          <w:rStyle w:val="Forte"/>
          <w:b w:val="0"/>
          <w:bCs w:val="0"/>
          <w:color w:val="auto"/>
        </w:rPr>
        <w:t>),</w:t>
      </w:r>
      <w:r w:rsidRPr="00617D46">
        <w:rPr>
          <w:rStyle w:val="Forte"/>
          <w:color w:val="auto"/>
        </w:rPr>
        <w:t xml:space="preserve"> Solvência Geral (SG)</w:t>
      </w:r>
      <w:r w:rsidRPr="00617D46">
        <w:rPr>
          <w:rFonts w:ascii="Times New Roman" w:hAnsi="Times New Roman" w:cs="Times New Roman"/>
          <w:color w:val="auto"/>
          <w:sz w:val="24"/>
          <w:szCs w:val="24"/>
        </w:rPr>
        <w:t xml:space="preserve"> e </w:t>
      </w:r>
      <w:r w:rsidRPr="00617D46">
        <w:rPr>
          <w:rStyle w:val="Forte"/>
          <w:rFonts w:ascii="Times New Roman" w:hAnsi="Times New Roman" w:cs="Times New Roman"/>
          <w:color w:val="auto"/>
        </w:rPr>
        <w:t>Liquidez Corrente (LC)</w:t>
      </w:r>
      <w:r w:rsidRPr="00617D46">
        <w:rPr>
          <w:rFonts w:ascii="Times New Roman" w:hAnsi="Times New Roman" w:cs="Times New Roman"/>
          <w:color w:val="auto"/>
          <w:sz w:val="24"/>
          <w:szCs w:val="24"/>
        </w:rPr>
        <w:t xml:space="preserve"> superiores a 1 (um), calculados a partir do balanço patrimonial apresentado, como forma de comprovar a capacidade econômico-financeira da licitante, nos termos dos </w:t>
      </w:r>
      <w:proofErr w:type="spellStart"/>
      <w:r w:rsidRPr="00617D46">
        <w:rPr>
          <w:rFonts w:ascii="Times New Roman" w:hAnsi="Times New Roman" w:cs="Times New Roman"/>
          <w:color w:val="auto"/>
          <w:sz w:val="24"/>
          <w:szCs w:val="24"/>
        </w:rPr>
        <w:t>arts</w:t>
      </w:r>
      <w:proofErr w:type="spellEnd"/>
      <w:r w:rsidRPr="00617D46">
        <w:rPr>
          <w:rFonts w:ascii="Times New Roman" w:hAnsi="Times New Roman" w:cs="Times New Roman"/>
          <w:color w:val="auto"/>
          <w:sz w:val="24"/>
          <w:szCs w:val="24"/>
        </w:rPr>
        <w:t>. 69 e 70 da Lei nº 14.133/2021.</w:t>
      </w:r>
    </w:p>
    <w:p w14:paraId="1C051389" w14:textId="77777777" w:rsidR="00617D46" w:rsidRPr="00617D46" w:rsidRDefault="00617D46" w:rsidP="00617D46">
      <w:pPr>
        <w:pStyle w:val="Nivel2"/>
        <w:spacing w:before="0" w:line="240" w:lineRule="auto"/>
        <w:ind w:left="57" w:firstLine="851"/>
        <w:rPr>
          <w:rFonts w:ascii="Times New Roman" w:hAnsi="Times New Roman" w:cs="Times New Roman"/>
          <w:color w:val="auto"/>
          <w:sz w:val="24"/>
          <w:szCs w:val="24"/>
        </w:rPr>
      </w:pPr>
      <w:r w:rsidRPr="00617D46">
        <w:rPr>
          <w:rFonts w:ascii="Times New Roman" w:hAnsi="Times New Roman" w:cs="Times New Roman"/>
          <w:color w:val="auto"/>
          <w:sz w:val="24"/>
          <w:szCs w:val="24"/>
        </w:rPr>
        <w:t>Os índices LG, SG e LC serão apurados com base no balanço patrimonial registrado na Junta Comercial, bem como nas demais demonstrações contábeis referentes aos 2 (dois) últimos exercícios sociais, ou ao período de existência da empresa, se inferior, obtidos pela aplicação das seguintes fórmulas:</w:t>
      </w:r>
    </w:p>
    <w:p w14:paraId="09CB3A73" w14:textId="77777777" w:rsidR="00617D46" w:rsidRPr="00617D46" w:rsidRDefault="00617D46" w:rsidP="00617D46">
      <w:pPr>
        <w:pStyle w:val="Nivel3"/>
        <w:spacing w:before="0" w:line="240" w:lineRule="auto"/>
        <w:ind w:left="57" w:firstLine="851"/>
        <w:jc w:val="center"/>
        <w:rPr>
          <w:rFonts w:ascii="Times New Roman" w:eastAsia="Arial" w:hAnsi="Times New Roman" w:cs="Times New Roman"/>
          <w:color w:val="auto"/>
          <w:sz w:val="24"/>
          <w:szCs w:val="24"/>
        </w:rPr>
      </w:pPr>
      <w:r w:rsidRPr="00617D46">
        <w:rPr>
          <w:rFonts w:ascii="Times New Roman" w:eastAsia="Arial" w:hAnsi="Times New Roman" w:cs="Times New Roman"/>
          <w:color w:val="auto"/>
          <w:sz w:val="24"/>
          <w:szCs w:val="24"/>
        </w:rPr>
        <w:t>I - Liquidez Geral (LG) = (Ativo Circulante + Realizável a Longo Prazo) / (Passivo Circulante + Passivo Não Circulante);</w:t>
      </w:r>
    </w:p>
    <w:p w14:paraId="548E12C9" w14:textId="77777777" w:rsidR="00617D46" w:rsidRPr="00617D46" w:rsidRDefault="00617D46" w:rsidP="00617D46">
      <w:pPr>
        <w:pStyle w:val="Nivel3"/>
        <w:spacing w:before="0" w:line="240" w:lineRule="auto"/>
        <w:ind w:left="57" w:firstLine="851"/>
        <w:jc w:val="center"/>
        <w:rPr>
          <w:rFonts w:ascii="Times New Roman" w:eastAsia="Arial" w:hAnsi="Times New Roman" w:cs="Times New Roman"/>
          <w:color w:val="auto"/>
          <w:sz w:val="24"/>
          <w:szCs w:val="24"/>
        </w:rPr>
      </w:pPr>
      <w:r w:rsidRPr="00617D46">
        <w:rPr>
          <w:rFonts w:ascii="Times New Roman" w:eastAsia="Arial" w:hAnsi="Times New Roman" w:cs="Times New Roman"/>
          <w:color w:val="auto"/>
          <w:sz w:val="24"/>
          <w:szCs w:val="24"/>
        </w:rPr>
        <w:t>II - Solvência Geral (SG) = (Ativo Total) / (Passivo Circulante + Passivo Não Circulante); e</w:t>
      </w:r>
    </w:p>
    <w:p w14:paraId="69738E05" w14:textId="77777777" w:rsidR="00617D46" w:rsidRPr="00617D46" w:rsidRDefault="00617D46" w:rsidP="00617D46">
      <w:pPr>
        <w:pStyle w:val="Nivel3"/>
        <w:spacing w:before="0" w:line="240" w:lineRule="auto"/>
        <w:ind w:left="57" w:firstLine="851"/>
        <w:jc w:val="center"/>
        <w:rPr>
          <w:rFonts w:ascii="Times New Roman" w:eastAsia="Arial" w:hAnsi="Times New Roman" w:cs="Times New Roman"/>
          <w:color w:val="auto"/>
          <w:sz w:val="24"/>
          <w:szCs w:val="24"/>
        </w:rPr>
      </w:pPr>
      <w:r w:rsidRPr="00617D46">
        <w:rPr>
          <w:rFonts w:ascii="Times New Roman" w:eastAsia="Arial" w:hAnsi="Times New Roman" w:cs="Times New Roman"/>
          <w:color w:val="auto"/>
          <w:sz w:val="24"/>
          <w:szCs w:val="24"/>
        </w:rPr>
        <w:t>III - Liquidez Corrente (LC) = (Ativo Circulante) / (Passivo Circulante).</w:t>
      </w:r>
    </w:p>
    <w:p w14:paraId="111C5054" w14:textId="77777777" w:rsidR="00617D46" w:rsidRPr="00617D46" w:rsidRDefault="00617D46" w:rsidP="00617D46">
      <w:pPr>
        <w:pStyle w:val="Nivel3"/>
        <w:spacing w:before="0" w:line="240" w:lineRule="auto"/>
        <w:ind w:left="57" w:firstLine="851"/>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P</w:t>
      </w:r>
      <w:r w:rsidRPr="00617D46">
        <w:rPr>
          <w:rStyle w:val="font-semibold"/>
          <w:rFonts w:ascii="Times New Roman" w:hAnsi="Times New Roman" w:cs="Times New Roman"/>
          <w:color w:val="auto"/>
          <w:sz w:val="24"/>
          <w:szCs w:val="24"/>
        </w:rPr>
        <w:t>atrimônio líquido mínimo correspondente a 10% (dez por cento) do valor estimado da contratação</w:t>
      </w:r>
      <w:r w:rsidRPr="00617D46">
        <w:rPr>
          <w:rFonts w:ascii="Times New Roman" w:hAnsi="Times New Roman" w:cs="Times New Roman"/>
          <w:color w:val="auto"/>
          <w:sz w:val="24"/>
          <w:szCs w:val="24"/>
        </w:rPr>
        <w:t>, em razão da continuidade do serviço, da intensidade de mão de obra e dos riscos operacionais inerentes ao objeto, nos termos do art. 69, §4º, da Lei nº 14.133/2021.</w:t>
      </w:r>
    </w:p>
    <w:p w14:paraId="06425952" w14:textId="77777777" w:rsidR="00617D46" w:rsidRPr="00617D46" w:rsidRDefault="00617D46" w:rsidP="00617D46">
      <w:pPr>
        <w:pStyle w:val="Nivel3"/>
        <w:spacing w:before="0" w:line="240" w:lineRule="auto"/>
        <w:ind w:left="57" w:firstLine="851"/>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As empresas criadas no exercício financeiro da licitação deverão atender a todas as exigências da habilitação e poderão substituir os demonstrativos contábeis pelo balanço de abertura. (Lei nº 14.133, de 2021, art. 65, §1º).</w:t>
      </w:r>
    </w:p>
    <w:p w14:paraId="3A69581C" w14:textId="77777777" w:rsidR="00617D46" w:rsidRPr="00617D46" w:rsidRDefault="00617D46" w:rsidP="00617D46">
      <w:pPr>
        <w:pStyle w:val="Nivel3"/>
        <w:spacing w:before="0" w:line="240" w:lineRule="auto"/>
        <w:ind w:left="57" w:firstLine="851"/>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O atendimento de todos os requisitos previstos é condição objetiva de habilitação, não se admitindo saneamento superveniente de natureza subjetiva após a abertura das propostas.</w:t>
      </w:r>
    </w:p>
    <w:p w14:paraId="76660249" w14:textId="77777777" w:rsidR="00617D46" w:rsidRPr="00617D46" w:rsidRDefault="00617D46" w:rsidP="00617D46">
      <w:pPr>
        <w:pStyle w:val="Nivel3"/>
        <w:spacing w:before="0" w:line="240" w:lineRule="auto"/>
        <w:ind w:left="57" w:firstLine="851"/>
        <w:outlineLvl w:val="0"/>
        <w:rPr>
          <w:rFonts w:ascii="Times New Roman" w:hAnsi="Times New Roman" w:cs="Times New Roman"/>
          <w:color w:val="auto"/>
          <w:sz w:val="24"/>
          <w:szCs w:val="24"/>
        </w:rPr>
      </w:pPr>
      <w:r w:rsidRPr="00617D46">
        <w:rPr>
          <w:rFonts w:ascii="Times New Roman" w:hAnsi="Times New Roman" w:cs="Times New Roman"/>
          <w:color w:val="auto"/>
          <w:sz w:val="24"/>
          <w:szCs w:val="24"/>
        </w:rPr>
        <w:t>A não comprovação de qualquer um dos requisitos listados implicará a inabilitação da licitante.</w:t>
      </w:r>
    </w:p>
    <w:p w14:paraId="42729BBD" w14:textId="77777777" w:rsidR="00617D46" w:rsidRPr="00617D46" w:rsidRDefault="00617D46" w:rsidP="00617D46">
      <w:pPr>
        <w:pStyle w:val="Nivel3"/>
        <w:spacing w:before="0" w:line="240" w:lineRule="auto"/>
        <w:ind w:left="57" w:firstLine="851"/>
        <w:outlineLvl w:val="0"/>
        <w:rPr>
          <w:rFonts w:ascii="Times New Roman" w:hAnsi="Times New Roman" w:cs="Times New Roman"/>
          <w:b/>
          <w:color w:val="auto"/>
          <w:sz w:val="24"/>
          <w:szCs w:val="24"/>
        </w:rPr>
      </w:pPr>
      <w:r w:rsidRPr="00617D46">
        <w:rPr>
          <w:rFonts w:ascii="Times New Roman" w:hAnsi="Times New Roman" w:cs="Times New Roman"/>
          <w:color w:val="auto"/>
          <w:sz w:val="24"/>
          <w:szCs w:val="24"/>
        </w:rPr>
        <w:lastRenderedPageBreak/>
        <w:t>O balanço patrimonial, demonstração de resultado de exercício e demais demonstrações contábeis limitar-se-ão ao último exercício no caso de a pessoa jurídica ter sido constituída há menos de 2 (dois) anos. (Lei nº 14.133, de 2021, art. 69, §6º).</w:t>
      </w:r>
      <w:r w:rsidRPr="00617D46">
        <w:rPr>
          <w:rFonts w:ascii="Times New Roman" w:eastAsia="Arial" w:hAnsi="Times New Roman" w:cs="Times New Roman"/>
          <w:color w:val="auto"/>
          <w:sz w:val="24"/>
          <w:szCs w:val="24"/>
        </w:rPr>
        <w:t xml:space="preserve"> </w:t>
      </w:r>
    </w:p>
    <w:p w14:paraId="41CD66D2" w14:textId="77777777" w:rsidR="00617D46" w:rsidRPr="00617D46" w:rsidRDefault="00617D46" w:rsidP="00617D46">
      <w:pPr>
        <w:pStyle w:val="Nivel2"/>
        <w:spacing w:before="0" w:line="240" w:lineRule="auto"/>
        <w:ind w:left="57" w:firstLine="851"/>
        <w:rPr>
          <w:rFonts w:ascii="Times New Roman" w:eastAsia="Arial" w:hAnsi="Times New Roman" w:cs="Times New Roman"/>
          <w:b/>
          <w:bCs/>
          <w:color w:val="auto"/>
          <w:sz w:val="24"/>
          <w:szCs w:val="24"/>
        </w:rPr>
      </w:pPr>
      <w:r w:rsidRPr="00617D46">
        <w:rPr>
          <w:rFonts w:ascii="Times New Roman" w:hAnsi="Times New Roman" w:cs="Times New Roman"/>
          <w:color w:val="auto"/>
          <w:sz w:val="24"/>
          <w:szCs w:val="24"/>
        </w:rPr>
        <w:t>Na aplicação dos requisitos de qualificação econômico-financeira, serão observados os princípios da razoabilidade e da proporcionalidade, especialmente quanto às microempresas e empresas de pequeno porte, assegurado o tratamento favorecido previsto na Lei Complementar nº 123/2006, sem prejuízo da necessária proteção ao interesse público</w:t>
      </w:r>
      <w:r w:rsidRPr="00617D46">
        <w:rPr>
          <w:rFonts w:ascii="Times New Roman" w:eastAsia="Arial" w:hAnsi="Times New Roman" w:cs="Times New Roman"/>
          <w:b/>
          <w:bCs/>
          <w:color w:val="auto"/>
          <w:sz w:val="24"/>
          <w:szCs w:val="24"/>
        </w:rPr>
        <w:t>.</w:t>
      </w:r>
    </w:p>
    <w:p w14:paraId="7FEE52DD" w14:textId="77777777" w:rsidR="00617D46" w:rsidRPr="00617D46" w:rsidRDefault="00617D46" w:rsidP="00333E84">
      <w:pPr>
        <w:pStyle w:val="PargrafodaLista"/>
        <w:numPr>
          <w:ilvl w:val="2"/>
          <w:numId w:val="48"/>
        </w:numPr>
        <w:rPr>
          <w:b/>
          <w:bCs/>
          <w:sz w:val="24"/>
          <w:szCs w:val="24"/>
        </w:rPr>
      </w:pPr>
      <w:r w:rsidRPr="00617D46">
        <w:rPr>
          <w:rFonts w:eastAsia="Arial"/>
          <w:b/>
          <w:bCs/>
          <w:sz w:val="24"/>
          <w:szCs w:val="24"/>
        </w:rPr>
        <w:t>Qualificação Econômico-Financeira (Justificativa)</w:t>
      </w:r>
    </w:p>
    <w:p w14:paraId="74EDDA8C"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As exigências de habilitação relativas à qualificação econômico-financeira, nos termos do art. 69 da Lei nº 14.133/2021, têm por finalidade aferir a situação financeira dos licitantes e verificar se o interessado reúne condições indispensáveis para suportar as despesas relativas à satisfatória execução do objeto, assegurando o adimplemento do contrato.</w:t>
      </w:r>
    </w:p>
    <w:p w14:paraId="63E62D36"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Em razão da natureza continuada do serviço, da intensidade de mão de obra com dedicação exclusiva e dos compromissos mensais assumidos — salários, benefícios, encargos trabalhistas e previdenciários —, exige-se patrimônio líquido mínimo de 10% (dez por cento) do valor estimado da contratação, percentual autorizado pelo art. 69, §4º, da Lei nº 14.133/2021 e proporcional ao risco do objeto, sem restringir indevidamente a competitividade.</w:t>
      </w:r>
    </w:p>
    <w:p w14:paraId="1061504E"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Os índices de Liquidez Geral, Solvência Geral e Liquidez Corrente superiores a 1 (um) traduzem, em critérios objetivos, a capacidade da licitante de honrar obrigações de curto e longo prazo, na forma do art. 37, XXI, da Constituição Federal. A exigência não impede a participação de microempresas e empresas de pequeno porte com capacidade operacional demonstrada, assegurado o tratamento favorecido da Lei Complementar nº 123/2006</w:t>
      </w:r>
      <w:r w:rsidRPr="00617D46">
        <w:rPr>
          <w:sz w:val="24"/>
          <w:szCs w:val="24"/>
        </w:rPr>
        <w:t>.</w:t>
      </w:r>
    </w:p>
    <w:p w14:paraId="00527218" w14:textId="77777777" w:rsidR="00617D46" w:rsidRPr="00617D46" w:rsidRDefault="00617D46" w:rsidP="00333E84">
      <w:pPr>
        <w:pStyle w:val="PargrafodaLista"/>
        <w:numPr>
          <w:ilvl w:val="2"/>
          <w:numId w:val="48"/>
        </w:numPr>
        <w:rPr>
          <w:b/>
          <w:bCs/>
          <w:sz w:val="24"/>
          <w:szCs w:val="24"/>
        </w:rPr>
      </w:pPr>
      <w:r w:rsidRPr="00617D46">
        <w:rPr>
          <w:b/>
          <w:bCs/>
          <w:sz w:val="24"/>
          <w:szCs w:val="24"/>
          <w:lang w:eastAsia="zh-CN" w:bidi="hi-IN"/>
        </w:rPr>
        <w:t>Qualificação Técnica</w:t>
      </w:r>
    </w:p>
    <w:p w14:paraId="75EFA735" w14:textId="77777777" w:rsidR="00617D46" w:rsidRPr="00617D46" w:rsidRDefault="00617D46" w:rsidP="00617D46">
      <w:pPr>
        <w:pStyle w:val="Nivel3"/>
        <w:spacing w:before="0" w:line="240" w:lineRule="auto"/>
        <w:ind w:left="0" w:firstLine="851"/>
        <w:outlineLvl w:val="0"/>
        <w:rPr>
          <w:rFonts w:ascii="Times New Roman" w:hAnsi="Times New Roman" w:cs="Times New Roman"/>
          <w:color w:val="auto"/>
          <w:sz w:val="24"/>
          <w:szCs w:val="24"/>
        </w:rPr>
      </w:pPr>
      <w:bookmarkStart w:id="34" w:name="_Hlk222068187"/>
      <w:r w:rsidRPr="00617D46">
        <w:rPr>
          <w:rFonts w:ascii="Times New Roman" w:eastAsia="Georgia" w:hAnsi="Times New Roman" w:cs="Times New Roman"/>
          <w:color w:val="auto"/>
          <w:sz w:val="24"/>
          <w:szCs w:val="24"/>
        </w:rPr>
        <w:t xml:space="preserve">Comprovação de aptidão para desempenho de atividade pertinente e compatível em características com o objeto desta licitação, por meio de, no mínimo, </w:t>
      </w:r>
      <w:r w:rsidRPr="00617D46">
        <w:rPr>
          <w:rFonts w:ascii="Times New Roman" w:hAnsi="Times New Roman" w:cs="Times New Roman"/>
          <w:color w:val="auto"/>
          <w:sz w:val="24"/>
          <w:szCs w:val="24"/>
        </w:rPr>
        <w:t>01 (um) Atestado de Capacidade Técnica</w:t>
      </w:r>
      <w:r w:rsidRPr="00617D46">
        <w:rPr>
          <w:rFonts w:ascii="Times New Roman" w:eastAsia="Georgia" w:hAnsi="Times New Roman" w:cs="Times New Roman"/>
          <w:color w:val="auto"/>
          <w:sz w:val="24"/>
          <w:szCs w:val="24"/>
        </w:rPr>
        <w:t xml:space="preserve"> emitido por pessoa jurídica de direito público ou privado, que comprove </w:t>
      </w:r>
      <w:r w:rsidRPr="00617D46">
        <w:rPr>
          <w:rFonts w:ascii="Times New Roman" w:hAnsi="Times New Roman" w:cs="Times New Roman"/>
          <w:color w:val="auto"/>
          <w:sz w:val="24"/>
          <w:szCs w:val="24"/>
        </w:rPr>
        <w:t>prestação de serviços de vigilância patrimonial armada</w:t>
      </w:r>
      <w:r w:rsidRPr="00617D46">
        <w:rPr>
          <w:rFonts w:ascii="Times New Roman" w:eastAsia="Georgia" w:hAnsi="Times New Roman" w:cs="Times New Roman"/>
          <w:color w:val="auto"/>
          <w:sz w:val="24"/>
          <w:szCs w:val="24"/>
        </w:rPr>
        <w:t>, não sendo exigido que o atestado abranja o volume total estimado do certame</w:t>
      </w:r>
      <w:r w:rsidRPr="00617D46">
        <w:rPr>
          <w:rFonts w:ascii="Times New Roman" w:hAnsi="Times New Roman" w:cs="Times New Roman"/>
          <w:color w:val="auto"/>
          <w:sz w:val="24"/>
          <w:szCs w:val="24"/>
        </w:rPr>
        <w:t>.</w:t>
      </w:r>
    </w:p>
    <w:p w14:paraId="05EE87B5" w14:textId="77777777" w:rsidR="00617D46" w:rsidRPr="00617D46" w:rsidRDefault="00617D46" w:rsidP="00617D46">
      <w:pPr>
        <w:pStyle w:val="Nivel3"/>
        <w:spacing w:before="0" w:line="240" w:lineRule="auto"/>
        <w:ind w:left="0" w:firstLine="851"/>
        <w:outlineLvl w:val="0"/>
        <w:rPr>
          <w:rFonts w:ascii="Times New Roman" w:hAnsi="Times New Roman" w:cs="Times New Roman"/>
          <w:b/>
          <w:bCs/>
          <w:color w:val="auto"/>
          <w:sz w:val="24"/>
          <w:szCs w:val="24"/>
        </w:rPr>
      </w:pPr>
      <w:r w:rsidRPr="00617D46">
        <w:rPr>
          <w:rFonts w:ascii="Times New Roman" w:hAnsi="Times New Roman" w:cs="Times New Roman"/>
          <w:color w:val="auto"/>
          <w:sz w:val="24"/>
          <w:szCs w:val="24"/>
        </w:rPr>
        <w:t>O atestado deverá conter, no mínimo, as seguintes informações:</w:t>
      </w:r>
    </w:p>
    <w:p w14:paraId="2AD8D863" w14:textId="77777777" w:rsidR="00617D46" w:rsidRPr="00617D46" w:rsidRDefault="00617D46" w:rsidP="00333E84">
      <w:pPr>
        <w:pStyle w:val="PargrafodaLista"/>
        <w:numPr>
          <w:ilvl w:val="0"/>
          <w:numId w:val="29"/>
        </w:numPr>
        <w:ind w:left="1418" w:firstLine="0"/>
        <w:rPr>
          <w:sz w:val="24"/>
          <w:szCs w:val="24"/>
        </w:rPr>
      </w:pPr>
      <w:r w:rsidRPr="00617D46">
        <w:rPr>
          <w:sz w:val="24"/>
          <w:szCs w:val="24"/>
        </w:rPr>
        <w:t>identificação do emitente e CNPJ;</w:t>
      </w:r>
    </w:p>
    <w:p w14:paraId="5BF21931" w14:textId="77777777" w:rsidR="00617D46" w:rsidRPr="00617D46" w:rsidRDefault="00617D46" w:rsidP="00333E84">
      <w:pPr>
        <w:pStyle w:val="PargrafodaLista"/>
        <w:numPr>
          <w:ilvl w:val="0"/>
          <w:numId w:val="29"/>
        </w:numPr>
        <w:ind w:left="1418" w:firstLine="0"/>
        <w:rPr>
          <w:sz w:val="24"/>
          <w:szCs w:val="24"/>
        </w:rPr>
      </w:pPr>
      <w:r w:rsidRPr="00617D46">
        <w:rPr>
          <w:sz w:val="24"/>
          <w:szCs w:val="24"/>
        </w:rPr>
        <w:t>identificação da empresa atestada;</w:t>
      </w:r>
    </w:p>
    <w:p w14:paraId="71BD54B9" w14:textId="77777777" w:rsidR="00617D46" w:rsidRPr="00617D46" w:rsidRDefault="00617D46" w:rsidP="00333E84">
      <w:pPr>
        <w:pStyle w:val="PargrafodaLista"/>
        <w:numPr>
          <w:ilvl w:val="0"/>
          <w:numId w:val="29"/>
        </w:numPr>
        <w:ind w:left="1418" w:firstLine="0"/>
        <w:rPr>
          <w:sz w:val="24"/>
          <w:szCs w:val="24"/>
        </w:rPr>
      </w:pPr>
      <w:r w:rsidRPr="00617D46">
        <w:rPr>
          <w:sz w:val="24"/>
          <w:szCs w:val="24"/>
        </w:rPr>
        <w:t>período de prestação do serviço;</w:t>
      </w:r>
    </w:p>
    <w:p w14:paraId="07683AF1" w14:textId="77777777" w:rsidR="00617D46" w:rsidRPr="00617D46" w:rsidRDefault="00617D46" w:rsidP="00333E84">
      <w:pPr>
        <w:pStyle w:val="PargrafodaLista"/>
        <w:numPr>
          <w:ilvl w:val="0"/>
          <w:numId w:val="29"/>
        </w:numPr>
        <w:ind w:left="1418" w:firstLine="0"/>
        <w:rPr>
          <w:sz w:val="24"/>
          <w:szCs w:val="24"/>
        </w:rPr>
      </w:pPr>
      <w:r w:rsidRPr="00617D46">
        <w:rPr>
          <w:rFonts w:eastAsia="Georgia"/>
          <w:sz w:val="24"/>
          <w:szCs w:val="24"/>
        </w:rPr>
        <w:t>descrição dos serviços prestados (</w:t>
      </w:r>
      <w:r w:rsidRPr="00617D46">
        <w:rPr>
          <w:sz w:val="24"/>
          <w:szCs w:val="24"/>
        </w:rPr>
        <w:t>prestação de serviços de vigilância patrimonial armada</w:t>
      </w:r>
      <w:r w:rsidRPr="00617D46">
        <w:rPr>
          <w:rFonts w:eastAsia="Georgia"/>
          <w:sz w:val="24"/>
          <w:szCs w:val="24"/>
        </w:rPr>
        <w:t>)</w:t>
      </w:r>
      <w:r w:rsidRPr="00617D46">
        <w:rPr>
          <w:sz w:val="24"/>
          <w:szCs w:val="24"/>
        </w:rPr>
        <w:t>;</w:t>
      </w:r>
    </w:p>
    <w:p w14:paraId="44A9DB3C" w14:textId="77777777" w:rsidR="00617D46" w:rsidRPr="00617D46" w:rsidRDefault="00617D46" w:rsidP="00333E84">
      <w:pPr>
        <w:pStyle w:val="PargrafodaLista"/>
        <w:numPr>
          <w:ilvl w:val="0"/>
          <w:numId w:val="29"/>
        </w:numPr>
        <w:ind w:left="1418" w:firstLine="0"/>
        <w:rPr>
          <w:sz w:val="24"/>
          <w:szCs w:val="24"/>
        </w:rPr>
      </w:pPr>
      <w:r w:rsidRPr="00617D46">
        <w:rPr>
          <w:rFonts w:eastAsia="Georgia"/>
          <w:sz w:val="24"/>
          <w:szCs w:val="24"/>
        </w:rPr>
        <w:t>declaração de que os serviços foram realizados de forma satisfatória</w:t>
      </w:r>
      <w:r w:rsidRPr="00617D46">
        <w:rPr>
          <w:sz w:val="24"/>
          <w:szCs w:val="24"/>
        </w:rPr>
        <w:t>.</w:t>
      </w:r>
    </w:p>
    <w:p w14:paraId="434C62AA" w14:textId="77777777" w:rsidR="00617D46" w:rsidRPr="00617D46" w:rsidRDefault="00617D46" w:rsidP="00617D46">
      <w:pPr>
        <w:ind w:firstLine="851"/>
        <w:rPr>
          <w:rFonts w:eastAsiaTheme="minorEastAsia"/>
          <w:sz w:val="24"/>
          <w:szCs w:val="24"/>
          <w:lang w:eastAsia="pt-BR"/>
        </w:rPr>
      </w:pPr>
      <w:r w:rsidRPr="00617D46">
        <w:rPr>
          <w:sz w:val="24"/>
          <w:szCs w:val="24"/>
        </w:rPr>
        <w:t>Serão admitidos atestados emitidos em nome da matriz ou de quaisquer filiais da licitante.</w:t>
      </w:r>
    </w:p>
    <w:p w14:paraId="6471F3BD" w14:textId="77777777" w:rsidR="00617D46" w:rsidRPr="00617D46" w:rsidRDefault="00617D46" w:rsidP="00617D46">
      <w:pPr>
        <w:ind w:firstLine="851"/>
        <w:rPr>
          <w:rFonts w:eastAsiaTheme="minorEastAsia"/>
          <w:sz w:val="24"/>
          <w:szCs w:val="24"/>
          <w:lang w:eastAsia="pt-BR"/>
        </w:rPr>
      </w:pPr>
      <w:r w:rsidRPr="00617D46">
        <w:rPr>
          <w:sz w:val="24"/>
          <w:szCs w:val="24"/>
        </w:rPr>
        <w:t>Não serão aceitos atestados emitidos pela própria licitante.</w:t>
      </w:r>
    </w:p>
    <w:p w14:paraId="02A08DA7" w14:textId="77777777" w:rsidR="00617D46" w:rsidRPr="00617D46" w:rsidRDefault="00617D46" w:rsidP="00617D46">
      <w:pPr>
        <w:ind w:firstLine="851"/>
        <w:rPr>
          <w:sz w:val="24"/>
          <w:szCs w:val="24"/>
        </w:rPr>
      </w:pPr>
      <w:r w:rsidRPr="00617D46">
        <w:rPr>
          <w:sz w:val="24"/>
          <w:szCs w:val="24"/>
        </w:rPr>
        <w:lastRenderedPageBreak/>
        <w:t>A exigência de atestado decorre do risco identificado no Mapa de Gerenciamento de Riscos (</w:t>
      </w:r>
      <w:r w:rsidRPr="00617D46">
        <w:rPr>
          <w:rFonts w:eastAsia="Georgia"/>
          <w:sz w:val="24"/>
          <w:szCs w:val="24"/>
        </w:rPr>
        <w:t>incapacidade técnica para atender especificações e prazos</w:t>
      </w:r>
      <w:r w:rsidRPr="00617D46">
        <w:rPr>
          <w:sz w:val="24"/>
          <w:szCs w:val="24"/>
        </w:rPr>
        <w:t>), limitando-se ao necessário para mitigar esse risco, sem restringir a competitividade.</w:t>
      </w:r>
    </w:p>
    <w:p w14:paraId="6466FA09" w14:textId="77777777" w:rsidR="00617D46" w:rsidRPr="00617D46" w:rsidRDefault="00617D46" w:rsidP="00617D46">
      <w:pPr>
        <w:ind w:firstLine="851"/>
        <w:rPr>
          <w:sz w:val="24"/>
          <w:szCs w:val="24"/>
        </w:rPr>
      </w:pPr>
      <w:r w:rsidRPr="00617D46">
        <w:rPr>
          <w:sz w:val="24"/>
          <w:szCs w:val="24"/>
        </w:rPr>
        <w:t>Autorização de Funcionamento expedida pelo Departamento de Polícia Federal – DPF, em vigor, para o exercício de atividades de vigilância patrimonial armada, nos termos da Lei nº 14.967/2024 e da Portaria DG/PF nº 18.045/2023, alterada pela Portaria DG/PF nº 18.974/2024, e as demais normas aplicáveis.</w:t>
      </w:r>
    </w:p>
    <w:p w14:paraId="5D931837" w14:textId="77777777" w:rsidR="00617D46" w:rsidRPr="00617D46" w:rsidRDefault="00617D46" w:rsidP="00617D46">
      <w:pPr>
        <w:ind w:firstLine="851"/>
        <w:rPr>
          <w:sz w:val="24"/>
          <w:szCs w:val="24"/>
        </w:rPr>
      </w:pPr>
      <w:r w:rsidRPr="00617D46">
        <w:rPr>
          <w:sz w:val="24"/>
          <w:szCs w:val="24"/>
        </w:rPr>
        <w:t>Certificado de Segurança válido, expedido pelo Departamento de Polícia Federal, atestando a regularidade da empresa para o exercício da atividade de vigilância patrimonial.</w:t>
      </w:r>
    </w:p>
    <w:p w14:paraId="6F14EADE" w14:textId="77777777" w:rsidR="00617D46" w:rsidRPr="00617D46" w:rsidRDefault="00617D46" w:rsidP="00617D46">
      <w:pPr>
        <w:ind w:firstLine="851"/>
        <w:rPr>
          <w:sz w:val="24"/>
          <w:szCs w:val="24"/>
        </w:rPr>
      </w:pPr>
      <w:r w:rsidRPr="00617D46">
        <w:rPr>
          <w:sz w:val="24"/>
          <w:szCs w:val="24"/>
        </w:rPr>
        <w:t>Comprovante de registro e regular funcionamento junto à Delegacia de Controle de Segurança Privada – DELESP ou Delegacia Regional Executiva – DREX da Polícia Federal, com jurisdição sobre o Estado de Mato Grosso</w:t>
      </w:r>
      <w:r w:rsidRPr="00617D46">
        <w:rPr>
          <w:rFonts w:eastAsia="Georgia"/>
          <w:sz w:val="24"/>
          <w:szCs w:val="24"/>
        </w:rPr>
        <w:t>.</w:t>
      </w:r>
    </w:p>
    <w:bookmarkEnd w:id="34"/>
    <w:p w14:paraId="10832E47" w14:textId="77777777" w:rsidR="00617D46" w:rsidRPr="00617D46" w:rsidRDefault="00617D46" w:rsidP="00333E84">
      <w:pPr>
        <w:pStyle w:val="PargrafodaLista"/>
        <w:numPr>
          <w:ilvl w:val="0"/>
          <w:numId w:val="48"/>
        </w:numPr>
        <w:autoSpaceDE w:val="0"/>
        <w:autoSpaceDN w:val="0"/>
        <w:adjustRightInd w:val="0"/>
        <w:rPr>
          <w:b/>
          <w:bCs/>
          <w:sz w:val="24"/>
          <w:szCs w:val="24"/>
        </w:rPr>
      </w:pPr>
      <w:r w:rsidRPr="00617D46">
        <w:rPr>
          <w:b/>
          <w:bCs/>
          <w:sz w:val="24"/>
          <w:szCs w:val="24"/>
        </w:rPr>
        <w:t>SANÇÕES ADMINISTRATIVAS</w:t>
      </w:r>
    </w:p>
    <w:p w14:paraId="1393155D" w14:textId="77777777" w:rsidR="00617D46" w:rsidRPr="00617D46" w:rsidRDefault="00617D46" w:rsidP="00617D46">
      <w:pPr>
        <w:pStyle w:val="PargrafodaLista"/>
        <w:ind w:left="0" w:firstLine="851"/>
        <w:rPr>
          <w:sz w:val="24"/>
          <w:szCs w:val="24"/>
        </w:rPr>
      </w:pPr>
      <w:r w:rsidRPr="00617D46">
        <w:rPr>
          <w:sz w:val="24"/>
          <w:szCs w:val="24"/>
        </w:rPr>
        <w:t>O descumprimento total ou parcial das obrigações assumidas pela CONTRATADA, sem justificativa aceita pelo CONTRATANTE, resguardados os procedimentos legais pertinentes, poderá acarretar as seguintes sanções:</w:t>
      </w:r>
    </w:p>
    <w:p w14:paraId="0CA753C6" w14:textId="77777777" w:rsidR="00617D46" w:rsidRPr="00617D46" w:rsidRDefault="00617D46" w:rsidP="00333E84">
      <w:pPr>
        <w:pStyle w:val="PargrafodaLista"/>
        <w:numPr>
          <w:ilvl w:val="0"/>
          <w:numId w:val="55"/>
        </w:numPr>
        <w:ind w:left="1418" w:firstLine="0"/>
        <w:rPr>
          <w:sz w:val="24"/>
          <w:szCs w:val="24"/>
        </w:rPr>
      </w:pPr>
      <w:r w:rsidRPr="00617D46">
        <w:rPr>
          <w:sz w:val="24"/>
          <w:szCs w:val="24"/>
        </w:rPr>
        <w:t>Advertência;</w:t>
      </w:r>
    </w:p>
    <w:p w14:paraId="0A45953F" w14:textId="77777777" w:rsidR="00617D46" w:rsidRPr="00617D46" w:rsidRDefault="00617D46" w:rsidP="00333E84">
      <w:pPr>
        <w:pStyle w:val="PargrafodaLista"/>
        <w:numPr>
          <w:ilvl w:val="0"/>
          <w:numId w:val="55"/>
        </w:numPr>
        <w:ind w:left="1418" w:firstLine="0"/>
        <w:rPr>
          <w:sz w:val="24"/>
          <w:szCs w:val="24"/>
        </w:rPr>
      </w:pPr>
      <w:r w:rsidRPr="00617D46">
        <w:rPr>
          <w:sz w:val="24"/>
          <w:szCs w:val="24"/>
        </w:rPr>
        <w:t>Multa;</w:t>
      </w:r>
    </w:p>
    <w:p w14:paraId="2A7B3BD9" w14:textId="77777777" w:rsidR="00617D46" w:rsidRPr="00617D46" w:rsidRDefault="00617D46" w:rsidP="00333E84">
      <w:pPr>
        <w:pStyle w:val="PargrafodaLista"/>
        <w:numPr>
          <w:ilvl w:val="0"/>
          <w:numId w:val="55"/>
        </w:numPr>
        <w:ind w:left="1418" w:firstLine="0"/>
        <w:rPr>
          <w:sz w:val="24"/>
          <w:szCs w:val="24"/>
        </w:rPr>
      </w:pPr>
      <w:r w:rsidRPr="00617D46">
        <w:rPr>
          <w:sz w:val="24"/>
          <w:szCs w:val="24"/>
        </w:rPr>
        <w:t>Impedimento de licitar e contratar;</w:t>
      </w:r>
    </w:p>
    <w:p w14:paraId="54B3C2E1" w14:textId="77777777" w:rsidR="00617D46" w:rsidRPr="00617D46" w:rsidRDefault="00617D46" w:rsidP="00333E84">
      <w:pPr>
        <w:pStyle w:val="PargrafodaLista"/>
        <w:numPr>
          <w:ilvl w:val="0"/>
          <w:numId w:val="55"/>
        </w:numPr>
        <w:ind w:left="1418" w:firstLine="0"/>
        <w:rPr>
          <w:sz w:val="24"/>
          <w:szCs w:val="24"/>
        </w:rPr>
      </w:pPr>
      <w:r w:rsidRPr="00617D46">
        <w:rPr>
          <w:sz w:val="24"/>
          <w:szCs w:val="24"/>
        </w:rPr>
        <w:t>Declaração de inidoneidade.</w:t>
      </w:r>
    </w:p>
    <w:p w14:paraId="0F4823C8" w14:textId="77777777" w:rsidR="00617D46" w:rsidRPr="00617D46" w:rsidRDefault="00617D46" w:rsidP="00617D46">
      <w:pPr>
        <w:pStyle w:val="PargrafodaLista"/>
        <w:ind w:left="0" w:firstLine="851"/>
        <w:rPr>
          <w:sz w:val="24"/>
          <w:szCs w:val="24"/>
        </w:rPr>
      </w:pPr>
      <w:r w:rsidRPr="00617D46">
        <w:rPr>
          <w:sz w:val="24"/>
          <w:szCs w:val="24"/>
        </w:rPr>
        <w:t>As sanções previstas neste item poderão ser aplicadas cumulativamente, de acordo com a gravidade da infração.</w:t>
      </w:r>
    </w:p>
    <w:p w14:paraId="5D9174AA" w14:textId="77777777" w:rsidR="00617D46" w:rsidRPr="00617D46" w:rsidRDefault="00617D46" w:rsidP="00617D46">
      <w:pPr>
        <w:pStyle w:val="PargrafodaLista"/>
        <w:ind w:left="0" w:firstLine="851"/>
        <w:rPr>
          <w:sz w:val="24"/>
          <w:szCs w:val="24"/>
        </w:rPr>
      </w:pPr>
      <w:r w:rsidRPr="00617D46">
        <w:rPr>
          <w:sz w:val="24"/>
          <w:szCs w:val="24"/>
        </w:rPr>
        <w:t>A aplicação de qualquer das penalidades previstas realizar-se-á em processo administrativo que assegure o contraditório e a ampla defesa à CONTRATADA, observando-se o procedimento previsto na Lei nº 14.133/2021.</w:t>
      </w:r>
    </w:p>
    <w:p w14:paraId="303582C3" w14:textId="77777777" w:rsidR="00617D46" w:rsidRPr="00617D46" w:rsidRDefault="00617D46" w:rsidP="00617D46">
      <w:pPr>
        <w:pStyle w:val="PargrafodaLista"/>
        <w:ind w:left="0" w:firstLine="851"/>
        <w:rPr>
          <w:sz w:val="24"/>
          <w:szCs w:val="24"/>
        </w:rPr>
      </w:pPr>
      <w:r w:rsidRPr="00617D46">
        <w:rPr>
          <w:sz w:val="24"/>
          <w:szCs w:val="24"/>
        </w:rPr>
        <w:t xml:space="preserve">A pena de </w:t>
      </w:r>
      <w:r w:rsidRPr="00617D46">
        <w:rPr>
          <w:rStyle w:val="Forte"/>
          <w:rFonts w:eastAsiaTheme="majorEastAsia"/>
          <w:b w:val="0"/>
          <w:bCs w:val="0"/>
        </w:rPr>
        <w:t>advertência</w:t>
      </w:r>
      <w:r w:rsidRPr="00617D46">
        <w:rPr>
          <w:sz w:val="24"/>
          <w:szCs w:val="24"/>
        </w:rPr>
        <w:t xml:space="preserve"> será aplicada em caso de faltas leves, que não causem prejuízo significativo ao CONTRATANTE, tais como:</w:t>
      </w:r>
    </w:p>
    <w:p w14:paraId="0FE646FD" w14:textId="77777777" w:rsidR="00617D46" w:rsidRPr="00617D46" w:rsidRDefault="00617D46" w:rsidP="00333E84">
      <w:pPr>
        <w:pStyle w:val="PargrafodaLista"/>
        <w:numPr>
          <w:ilvl w:val="0"/>
          <w:numId w:val="34"/>
        </w:numPr>
        <w:ind w:left="1418" w:firstLine="0"/>
        <w:rPr>
          <w:sz w:val="24"/>
          <w:szCs w:val="24"/>
        </w:rPr>
      </w:pPr>
      <w:r w:rsidRPr="00617D46">
        <w:rPr>
          <w:sz w:val="24"/>
          <w:szCs w:val="24"/>
        </w:rPr>
        <w:t>Descumprimento de obrigações contratuais de menor gravidade;</w:t>
      </w:r>
    </w:p>
    <w:p w14:paraId="103E0AB7" w14:textId="77777777" w:rsidR="00617D46" w:rsidRPr="00617D46" w:rsidRDefault="00617D46" w:rsidP="00333E84">
      <w:pPr>
        <w:pStyle w:val="PargrafodaLista"/>
        <w:numPr>
          <w:ilvl w:val="0"/>
          <w:numId w:val="34"/>
        </w:numPr>
        <w:ind w:left="1418" w:firstLine="0"/>
        <w:rPr>
          <w:sz w:val="24"/>
          <w:szCs w:val="24"/>
        </w:rPr>
      </w:pPr>
      <w:r w:rsidRPr="00617D46">
        <w:rPr>
          <w:sz w:val="24"/>
          <w:szCs w:val="24"/>
        </w:rPr>
        <w:t>Atrasos na apresentação de documentação;</w:t>
      </w:r>
    </w:p>
    <w:p w14:paraId="372DC7CD" w14:textId="77777777" w:rsidR="00617D46" w:rsidRPr="00617D46" w:rsidRDefault="00617D46" w:rsidP="00333E84">
      <w:pPr>
        <w:pStyle w:val="PargrafodaLista"/>
        <w:numPr>
          <w:ilvl w:val="0"/>
          <w:numId w:val="34"/>
        </w:numPr>
        <w:ind w:left="1418" w:firstLine="0"/>
        <w:rPr>
          <w:sz w:val="24"/>
          <w:szCs w:val="24"/>
        </w:rPr>
      </w:pPr>
      <w:r w:rsidRPr="00617D46">
        <w:rPr>
          <w:sz w:val="24"/>
          <w:szCs w:val="24"/>
        </w:rPr>
        <w:t>Pequenas irregularidades que não justifiquem penalidade mais grave.</w:t>
      </w:r>
    </w:p>
    <w:p w14:paraId="7256DB96" w14:textId="77777777" w:rsidR="00617D46" w:rsidRPr="00617D46" w:rsidRDefault="00617D46" w:rsidP="00333E84">
      <w:pPr>
        <w:pStyle w:val="PargrafodaLista"/>
        <w:numPr>
          <w:ilvl w:val="0"/>
          <w:numId w:val="34"/>
        </w:numPr>
        <w:ind w:left="1418" w:firstLine="0"/>
        <w:rPr>
          <w:sz w:val="24"/>
          <w:szCs w:val="24"/>
        </w:rPr>
      </w:pPr>
      <w:r w:rsidRPr="00617D46">
        <w:rPr>
          <w:sz w:val="24"/>
          <w:szCs w:val="24"/>
        </w:rPr>
        <w:t>A advertência será formalizada por escrito e registrada no histórico do contrato.</w:t>
      </w:r>
    </w:p>
    <w:p w14:paraId="0932FAB6" w14:textId="77777777" w:rsidR="00617D46" w:rsidRPr="00617D46" w:rsidRDefault="00617D46" w:rsidP="00617D46">
      <w:pPr>
        <w:pStyle w:val="PargrafodaLista"/>
        <w:ind w:left="0" w:firstLine="851"/>
        <w:rPr>
          <w:sz w:val="24"/>
          <w:szCs w:val="24"/>
        </w:rPr>
      </w:pPr>
      <w:r w:rsidRPr="00617D46">
        <w:rPr>
          <w:sz w:val="24"/>
          <w:szCs w:val="24"/>
        </w:rPr>
        <w:t>A CONTRATADA ficará sujeita à aplicação de multa nas seguintes hipóteses e percentuais:</w:t>
      </w:r>
    </w:p>
    <w:p w14:paraId="03C8DD48"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Multa por atraso na execução:</w:t>
      </w:r>
    </w:p>
    <w:p w14:paraId="4BDDB95F" w14:textId="77777777" w:rsidR="00617D46" w:rsidRPr="00617D46" w:rsidRDefault="00617D46" w:rsidP="00333E84">
      <w:pPr>
        <w:pStyle w:val="PargrafodaLista"/>
        <w:numPr>
          <w:ilvl w:val="0"/>
          <w:numId w:val="35"/>
        </w:numPr>
        <w:ind w:left="1418" w:firstLine="0"/>
        <w:rPr>
          <w:sz w:val="24"/>
          <w:szCs w:val="24"/>
        </w:rPr>
      </w:pPr>
      <w:r w:rsidRPr="00617D46">
        <w:rPr>
          <w:sz w:val="24"/>
          <w:szCs w:val="24"/>
        </w:rPr>
        <w:t>0,3% (três décimos por cento) por dia de atraso no início da execução dos serviços, calculado sobre o valor total do contrato, até o 30º (trigésimo) dia;</w:t>
      </w:r>
    </w:p>
    <w:p w14:paraId="141D3D6B" w14:textId="77777777" w:rsidR="00617D46" w:rsidRPr="00617D46" w:rsidRDefault="00617D46" w:rsidP="00333E84">
      <w:pPr>
        <w:pStyle w:val="PargrafodaLista"/>
        <w:numPr>
          <w:ilvl w:val="0"/>
          <w:numId w:val="35"/>
        </w:numPr>
        <w:ind w:left="1418" w:firstLine="0"/>
        <w:rPr>
          <w:sz w:val="24"/>
          <w:szCs w:val="24"/>
        </w:rPr>
      </w:pPr>
      <w:r w:rsidRPr="00617D46">
        <w:rPr>
          <w:sz w:val="24"/>
          <w:szCs w:val="24"/>
        </w:rPr>
        <w:t>10% (dez por cento) sobre o valor total do contrato, em caso de atraso superior a 30 (trinta) dias, caracterizando inexecução parcial.</w:t>
      </w:r>
    </w:p>
    <w:p w14:paraId="40C9E56C"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lastRenderedPageBreak/>
        <w:t>Multa por inexecução parcial:</w:t>
      </w:r>
    </w:p>
    <w:p w14:paraId="1C7338E1" w14:textId="77777777" w:rsidR="00617D46" w:rsidRPr="00617D46" w:rsidRDefault="00617D46" w:rsidP="00333E84">
      <w:pPr>
        <w:pStyle w:val="PargrafodaLista"/>
        <w:numPr>
          <w:ilvl w:val="0"/>
          <w:numId w:val="36"/>
        </w:numPr>
        <w:ind w:left="1418" w:right="57" w:firstLine="0"/>
        <w:rPr>
          <w:sz w:val="24"/>
          <w:szCs w:val="24"/>
        </w:rPr>
      </w:pPr>
      <w:r w:rsidRPr="00617D46">
        <w:rPr>
          <w:sz w:val="24"/>
          <w:szCs w:val="24"/>
        </w:rPr>
        <w:t>15% (quinze por cento) sobre o valor total do contrato, nos casos de inexecução parcial do contrato, incluindo:</w:t>
      </w:r>
    </w:p>
    <w:p w14:paraId="0B59BEA6" w14:textId="77777777" w:rsidR="00617D46" w:rsidRPr="00617D46" w:rsidRDefault="00617D46" w:rsidP="00333E84">
      <w:pPr>
        <w:pStyle w:val="PargrafodaLista"/>
        <w:numPr>
          <w:ilvl w:val="0"/>
          <w:numId w:val="36"/>
        </w:numPr>
        <w:ind w:left="1418" w:right="57" w:firstLine="0"/>
        <w:rPr>
          <w:sz w:val="24"/>
          <w:szCs w:val="24"/>
        </w:rPr>
      </w:pPr>
      <w:r w:rsidRPr="00617D46">
        <w:rPr>
          <w:sz w:val="24"/>
          <w:szCs w:val="24"/>
        </w:rPr>
        <w:t>Descumprimento de obrigações contratuais que comprometam a execução adequada dos serviços.</w:t>
      </w:r>
    </w:p>
    <w:p w14:paraId="0CF38E8B"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Multa por inexecução total:</w:t>
      </w:r>
    </w:p>
    <w:p w14:paraId="76B032B9" w14:textId="77777777" w:rsidR="00617D46" w:rsidRPr="00617D46" w:rsidRDefault="00617D46" w:rsidP="00333E84">
      <w:pPr>
        <w:pStyle w:val="PargrafodaLista"/>
        <w:numPr>
          <w:ilvl w:val="0"/>
          <w:numId w:val="37"/>
        </w:numPr>
        <w:ind w:left="1418" w:right="57" w:firstLine="0"/>
        <w:rPr>
          <w:sz w:val="24"/>
          <w:szCs w:val="24"/>
        </w:rPr>
      </w:pPr>
      <w:r w:rsidRPr="00617D46">
        <w:rPr>
          <w:sz w:val="24"/>
          <w:szCs w:val="24"/>
        </w:rPr>
        <w:t>20% (vinte por cento) sobre o valor total do contrato, no caso de inexecução total do objeto contratual.</w:t>
      </w:r>
    </w:p>
    <w:p w14:paraId="6096E74E"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Multa por descumprimento de demais obrigações:</w:t>
      </w:r>
    </w:p>
    <w:p w14:paraId="18347E2B" w14:textId="77777777" w:rsidR="00617D46" w:rsidRPr="00617D46" w:rsidRDefault="00617D46" w:rsidP="00333E84">
      <w:pPr>
        <w:pStyle w:val="PargrafodaLista"/>
        <w:numPr>
          <w:ilvl w:val="0"/>
          <w:numId w:val="37"/>
        </w:numPr>
        <w:ind w:left="1418" w:firstLine="0"/>
        <w:rPr>
          <w:sz w:val="24"/>
          <w:szCs w:val="24"/>
        </w:rPr>
      </w:pPr>
      <w:r w:rsidRPr="00617D46">
        <w:rPr>
          <w:sz w:val="24"/>
          <w:szCs w:val="24"/>
        </w:rPr>
        <w:t>0,5% (meio por cento) por dia de atraso no cumprimento de obrigação contratual ou determinação da fiscalização, até o limite de 10% (dez por cento) sobre o valor mensal do contrato;</w:t>
      </w:r>
    </w:p>
    <w:p w14:paraId="30D90180" w14:textId="77777777" w:rsidR="00617D46" w:rsidRPr="00617D46" w:rsidRDefault="00617D46" w:rsidP="00333E84">
      <w:pPr>
        <w:pStyle w:val="PargrafodaLista"/>
        <w:numPr>
          <w:ilvl w:val="0"/>
          <w:numId w:val="37"/>
        </w:numPr>
        <w:ind w:left="1418" w:firstLine="0"/>
        <w:rPr>
          <w:sz w:val="24"/>
          <w:szCs w:val="24"/>
        </w:rPr>
      </w:pPr>
      <w:r w:rsidRPr="00617D46">
        <w:rPr>
          <w:sz w:val="24"/>
          <w:szCs w:val="24"/>
        </w:rPr>
        <w:t>5% a 15% (cinco a quinze por cento) sobre o valor total do contrato, conforme a gravidade da infração, nos casos de descumprimento de outras obrigações contratuais não previstas nas alíneas anteriores.</w:t>
      </w:r>
    </w:p>
    <w:p w14:paraId="101B6917"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Multa por infração trabalhista ou previdenciária:</w:t>
      </w:r>
    </w:p>
    <w:p w14:paraId="069B45D1" w14:textId="77777777" w:rsidR="00617D46" w:rsidRPr="00617D46" w:rsidRDefault="00617D46" w:rsidP="00333E84">
      <w:pPr>
        <w:pStyle w:val="PargrafodaLista"/>
        <w:numPr>
          <w:ilvl w:val="0"/>
          <w:numId w:val="37"/>
        </w:numPr>
        <w:ind w:left="1418" w:firstLine="0"/>
        <w:rPr>
          <w:sz w:val="24"/>
          <w:szCs w:val="24"/>
        </w:rPr>
      </w:pPr>
      <w:r w:rsidRPr="00617D46">
        <w:rPr>
          <w:sz w:val="24"/>
          <w:szCs w:val="24"/>
        </w:rPr>
        <w:t>5% (cinco por cento) sobre o valor mensal do contrato, por cada mês em que se verificar o descumprimento das obrigações trabalhistas e previdenciárias (não pagamento de salários, não recolhimento de FGTS, INSS, etc.).</w:t>
      </w:r>
    </w:p>
    <w:p w14:paraId="0DD207B8"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Impedimento de licitar e contratar</w:t>
      </w:r>
    </w:p>
    <w:p w14:paraId="4D7ED870" w14:textId="77777777" w:rsidR="00617D46" w:rsidRPr="00617D46" w:rsidRDefault="00617D46" w:rsidP="00617D46">
      <w:pPr>
        <w:ind w:firstLine="851"/>
        <w:rPr>
          <w:sz w:val="24"/>
          <w:szCs w:val="24"/>
        </w:rPr>
      </w:pPr>
      <w:r w:rsidRPr="00617D46">
        <w:rPr>
          <w:sz w:val="24"/>
          <w:szCs w:val="24"/>
        </w:rPr>
        <w:t>O impedimento de licitar e contratar será aplicado à CONTRATADA que:</w:t>
      </w:r>
    </w:p>
    <w:p w14:paraId="16421C2E" w14:textId="77777777" w:rsidR="00617D46" w:rsidRPr="00617D46" w:rsidRDefault="00617D46" w:rsidP="00333E84">
      <w:pPr>
        <w:pStyle w:val="PargrafodaLista"/>
        <w:numPr>
          <w:ilvl w:val="0"/>
          <w:numId w:val="31"/>
        </w:numPr>
        <w:ind w:left="1418" w:firstLine="0"/>
        <w:rPr>
          <w:sz w:val="24"/>
          <w:szCs w:val="24"/>
        </w:rPr>
      </w:pPr>
      <w:r w:rsidRPr="00617D46">
        <w:rPr>
          <w:sz w:val="24"/>
          <w:szCs w:val="24"/>
        </w:rPr>
        <w:t>Não celebrar o contrato ou não entregar a documentação exigida para a contratação, quando convocada dentro do prazo de validade de sua proposta;</w:t>
      </w:r>
    </w:p>
    <w:p w14:paraId="013FBBE0" w14:textId="77777777" w:rsidR="00617D46" w:rsidRPr="00617D46" w:rsidRDefault="00617D46" w:rsidP="00333E84">
      <w:pPr>
        <w:pStyle w:val="PargrafodaLista"/>
        <w:numPr>
          <w:ilvl w:val="0"/>
          <w:numId w:val="31"/>
        </w:numPr>
        <w:ind w:left="1418" w:firstLine="0"/>
        <w:rPr>
          <w:sz w:val="24"/>
          <w:szCs w:val="24"/>
        </w:rPr>
      </w:pPr>
      <w:r w:rsidRPr="00617D46">
        <w:rPr>
          <w:sz w:val="24"/>
          <w:szCs w:val="24"/>
        </w:rPr>
        <w:t>Apresentar documentação falsa;</w:t>
      </w:r>
    </w:p>
    <w:p w14:paraId="05172578" w14:textId="77777777" w:rsidR="00617D46" w:rsidRPr="00617D46" w:rsidRDefault="00617D46" w:rsidP="00333E84">
      <w:pPr>
        <w:pStyle w:val="PargrafodaLista"/>
        <w:numPr>
          <w:ilvl w:val="0"/>
          <w:numId w:val="31"/>
        </w:numPr>
        <w:ind w:left="1418" w:firstLine="0"/>
        <w:rPr>
          <w:sz w:val="24"/>
          <w:szCs w:val="24"/>
        </w:rPr>
      </w:pPr>
      <w:r w:rsidRPr="00617D46">
        <w:rPr>
          <w:sz w:val="24"/>
          <w:szCs w:val="24"/>
        </w:rPr>
        <w:t>Ensejar o retardamento na entrega do objeto;</w:t>
      </w:r>
    </w:p>
    <w:p w14:paraId="64051CB2" w14:textId="77777777" w:rsidR="00617D46" w:rsidRPr="00617D46" w:rsidRDefault="00617D46" w:rsidP="00333E84">
      <w:pPr>
        <w:pStyle w:val="PargrafodaLista"/>
        <w:numPr>
          <w:ilvl w:val="0"/>
          <w:numId w:val="31"/>
        </w:numPr>
        <w:ind w:left="1418" w:firstLine="0"/>
        <w:rPr>
          <w:sz w:val="24"/>
          <w:szCs w:val="24"/>
        </w:rPr>
      </w:pPr>
      <w:r w:rsidRPr="00617D46">
        <w:rPr>
          <w:sz w:val="24"/>
          <w:szCs w:val="24"/>
        </w:rPr>
        <w:t>Não mantiver a proposta;</w:t>
      </w:r>
    </w:p>
    <w:p w14:paraId="332AD587" w14:textId="77777777" w:rsidR="00617D46" w:rsidRPr="00617D46" w:rsidRDefault="00617D46" w:rsidP="00333E84">
      <w:pPr>
        <w:pStyle w:val="PargrafodaLista"/>
        <w:numPr>
          <w:ilvl w:val="0"/>
          <w:numId w:val="31"/>
        </w:numPr>
        <w:ind w:left="1418" w:firstLine="0"/>
        <w:rPr>
          <w:sz w:val="24"/>
          <w:szCs w:val="24"/>
        </w:rPr>
      </w:pPr>
      <w:r w:rsidRPr="00617D46">
        <w:rPr>
          <w:sz w:val="24"/>
          <w:szCs w:val="24"/>
        </w:rPr>
        <w:t>Falhar ou fraudar na execução do contrato;</w:t>
      </w:r>
    </w:p>
    <w:p w14:paraId="0D4E761C" w14:textId="77777777" w:rsidR="00617D46" w:rsidRPr="00617D46" w:rsidRDefault="00617D46" w:rsidP="00333E84">
      <w:pPr>
        <w:pStyle w:val="PargrafodaLista"/>
        <w:numPr>
          <w:ilvl w:val="0"/>
          <w:numId w:val="31"/>
        </w:numPr>
        <w:ind w:left="1418" w:firstLine="0"/>
        <w:rPr>
          <w:sz w:val="24"/>
          <w:szCs w:val="24"/>
        </w:rPr>
      </w:pPr>
      <w:r w:rsidRPr="00617D46">
        <w:rPr>
          <w:sz w:val="24"/>
          <w:szCs w:val="24"/>
        </w:rPr>
        <w:t>Comportar-se de modo inidôneo;</w:t>
      </w:r>
    </w:p>
    <w:p w14:paraId="1615D063" w14:textId="77777777" w:rsidR="00617D46" w:rsidRPr="00617D46" w:rsidRDefault="00617D46" w:rsidP="00333E84">
      <w:pPr>
        <w:pStyle w:val="PargrafodaLista"/>
        <w:numPr>
          <w:ilvl w:val="0"/>
          <w:numId w:val="31"/>
        </w:numPr>
        <w:ind w:left="1418" w:firstLine="0"/>
        <w:rPr>
          <w:sz w:val="24"/>
          <w:szCs w:val="24"/>
        </w:rPr>
      </w:pPr>
      <w:r w:rsidRPr="00617D46">
        <w:rPr>
          <w:sz w:val="24"/>
          <w:szCs w:val="24"/>
        </w:rPr>
        <w:t>Cometer fraude fiscal;</w:t>
      </w:r>
    </w:p>
    <w:p w14:paraId="5DE832FD" w14:textId="77777777" w:rsidR="00617D46" w:rsidRPr="00617D46" w:rsidRDefault="00617D46" w:rsidP="00333E84">
      <w:pPr>
        <w:pStyle w:val="PargrafodaLista"/>
        <w:numPr>
          <w:ilvl w:val="0"/>
          <w:numId w:val="31"/>
        </w:numPr>
        <w:ind w:left="1418" w:firstLine="0"/>
        <w:rPr>
          <w:sz w:val="24"/>
          <w:szCs w:val="24"/>
        </w:rPr>
      </w:pPr>
      <w:r w:rsidRPr="00617D46">
        <w:rPr>
          <w:sz w:val="24"/>
          <w:szCs w:val="24"/>
        </w:rPr>
        <w:t>Descumprir obrigações decorrentes do contrato.</w:t>
      </w:r>
    </w:p>
    <w:p w14:paraId="2FF909A0" w14:textId="77777777" w:rsidR="00617D46" w:rsidRPr="00617D46" w:rsidRDefault="00617D46" w:rsidP="00617D46">
      <w:pPr>
        <w:ind w:firstLine="851"/>
        <w:rPr>
          <w:sz w:val="24"/>
          <w:szCs w:val="24"/>
        </w:rPr>
      </w:pPr>
      <w:r w:rsidRPr="00617D46">
        <w:rPr>
          <w:sz w:val="24"/>
          <w:szCs w:val="24"/>
        </w:rPr>
        <w:t>O prazo do impedimento será de até 03 (três) anos, conforme a gravidade da infração.</w:t>
      </w:r>
    </w:p>
    <w:p w14:paraId="7FF3004F" w14:textId="77777777" w:rsidR="00617D46" w:rsidRPr="00617D46" w:rsidRDefault="00617D46" w:rsidP="00617D46">
      <w:pPr>
        <w:ind w:firstLine="851"/>
        <w:rPr>
          <w:sz w:val="24"/>
          <w:szCs w:val="24"/>
        </w:rPr>
      </w:pPr>
      <w:r w:rsidRPr="00617D46">
        <w:rPr>
          <w:sz w:val="24"/>
          <w:szCs w:val="24"/>
        </w:rPr>
        <w:t>A sanção será divulgada no Portal Nacional de Contratações Públicas (PNCP) e, se aplicável, em outros sistemas oficiais.</w:t>
      </w:r>
    </w:p>
    <w:p w14:paraId="285FD7F4"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Declaração de inidoneidade</w:t>
      </w:r>
    </w:p>
    <w:p w14:paraId="7FEC6BDA" w14:textId="77777777" w:rsidR="00617D46" w:rsidRPr="00617D46" w:rsidRDefault="00617D46" w:rsidP="00617D46">
      <w:pPr>
        <w:ind w:firstLine="851"/>
        <w:rPr>
          <w:sz w:val="24"/>
          <w:szCs w:val="24"/>
        </w:rPr>
      </w:pPr>
      <w:r w:rsidRPr="00617D46">
        <w:rPr>
          <w:sz w:val="24"/>
          <w:szCs w:val="24"/>
        </w:rPr>
        <w:t>A sanção de declaração de inidoneidade será aplicada nos casos de:</w:t>
      </w:r>
    </w:p>
    <w:p w14:paraId="2BF27D96" w14:textId="77777777" w:rsidR="00617D46" w:rsidRPr="00617D46" w:rsidRDefault="00617D46" w:rsidP="00333E84">
      <w:pPr>
        <w:pStyle w:val="PargrafodaLista"/>
        <w:numPr>
          <w:ilvl w:val="0"/>
          <w:numId w:val="32"/>
        </w:numPr>
        <w:ind w:left="1418" w:firstLine="0"/>
        <w:rPr>
          <w:sz w:val="24"/>
          <w:szCs w:val="24"/>
        </w:rPr>
      </w:pPr>
      <w:r w:rsidRPr="00617D46">
        <w:rPr>
          <w:sz w:val="24"/>
          <w:szCs w:val="24"/>
        </w:rPr>
        <w:t>Prática de atos ilícitos, incluindo os atos lesivos previstos na Lei nº 12.846/2013 (Lei Anticorrupção);</w:t>
      </w:r>
    </w:p>
    <w:p w14:paraId="10C8B2D8" w14:textId="77777777" w:rsidR="00617D46" w:rsidRPr="00617D46" w:rsidRDefault="00617D46" w:rsidP="00333E84">
      <w:pPr>
        <w:pStyle w:val="PargrafodaLista"/>
        <w:numPr>
          <w:ilvl w:val="0"/>
          <w:numId w:val="32"/>
        </w:numPr>
        <w:ind w:left="1418" w:firstLine="0"/>
        <w:rPr>
          <w:sz w:val="24"/>
          <w:szCs w:val="24"/>
        </w:rPr>
      </w:pPr>
      <w:r w:rsidRPr="00617D46">
        <w:rPr>
          <w:sz w:val="24"/>
          <w:szCs w:val="24"/>
        </w:rPr>
        <w:t>Fraude na execução do contrato;</w:t>
      </w:r>
    </w:p>
    <w:p w14:paraId="7E81C9A7" w14:textId="77777777" w:rsidR="00617D46" w:rsidRPr="00617D46" w:rsidRDefault="00617D46" w:rsidP="00333E84">
      <w:pPr>
        <w:pStyle w:val="PargrafodaLista"/>
        <w:numPr>
          <w:ilvl w:val="0"/>
          <w:numId w:val="32"/>
        </w:numPr>
        <w:ind w:left="1418" w:firstLine="0"/>
        <w:rPr>
          <w:sz w:val="24"/>
          <w:szCs w:val="24"/>
        </w:rPr>
      </w:pPr>
      <w:r w:rsidRPr="00617D46">
        <w:rPr>
          <w:sz w:val="24"/>
          <w:szCs w:val="24"/>
        </w:rPr>
        <w:lastRenderedPageBreak/>
        <w:t>Comportamento fraudulento ou doloso que cause prejuízo grave ao CONTRATANTE;</w:t>
      </w:r>
    </w:p>
    <w:p w14:paraId="54220CEB" w14:textId="77777777" w:rsidR="00617D46" w:rsidRPr="00617D46" w:rsidRDefault="00617D46" w:rsidP="00333E84">
      <w:pPr>
        <w:pStyle w:val="PargrafodaLista"/>
        <w:numPr>
          <w:ilvl w:val="0"/>
          <w:numId w:val="32"/>
        </w:numPr>
        <w:ind w:left="1418" w:firstLine="0"/>
        <w:rPr>
          <w:sz w:val="24"/>
          <w:szCs w:val="24"/>
        </w:rPr>
      </w:pPr>
      <w:r w:rsidRPr="00617D46">
        <w:rPr>
          <w:sz w:val="24"/>
          <w:szCs w:val="24"/>
        </w:rPr>
        <w:t>Reincidência de faltas que impliquem rescisão contratual.</w:t>
      </w:r>
    </w:p>
    <w:p w14:paraId="395679F3" w14:textId="77777777" w:rsidR="00617D46" w:rsidRPr="00617D46" w:rsidRDefault="00617D46" w:rsidP="00617D46">
      <w:pPr>
        <w:ind w:firstLine="851"/>
        <w:rPr>
          <w:sz w:val="24"/>
          <w:szCs w:val="24"/>
        </w:rPr>
      </w:pPr>
      <w:r w:rsidRPr="00617D46">
        <w:rPr>
          <w:sz w:val="24"/>
          <w:szCs w:val="24"/>
        </w:rPr>
        <w:t>A declaração de inidoneidade impede a CONTRATADA de licitar e contratar com a Administração Pública enquanto perdurarem os motivos determinantes da punição ou até que seja promovida a reabilitação, que será concedida sempre que a CONTRATADA ressarcir o CONTRATANTE pelos prejuízos causados.</w:t>
      </w:r>
    </w:p>
    <w:p w14:paraId="45912C4E" w14:textId="77777777" w:rsidR="00617D46" w:rsidRPr="00617D46" w:rsidRDefault="00617D46" w:rsidP="00617D46">
      <w:pPr>
        <w:pStyle w:val="PargrafodaLista"/>
        <w:autoSpaceDE w:val="0"/>
        <w:autoSpaceDN w:val="0"/>
        <w:adjustRightInd w:val="0"/>
        <w:ind w:left="0" w:firstLine="851"/>
        <w:rPr>
          <w:b/>
          <w:bCs/>
          <w:sz w:val="24"/>
          <w:szCs w:val="24"/>
        </w:rPr>
      </w:pPr>
      <w:r w:rsidRPr="00617D46">
        <w:rPr>
          <w:sz w:val="24"/>
          <w:szCs w:val="24"/>
        </w:rPr>
        <w:t>A sanção será registrada no PNCP e comunicada aos demais órgãos de controle.</w:t>
      </w:r>
    </w:p>
    <w:p w14:paraId="6D5D7BAF"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Processo administrativo de aplicação de sanções</w:t>
      </w:r>
    </w:p>
    <w:p w14:paraId="365ED020" w14:textId="77777777" w:rsidR="00617D46" w:rsidRPr="00617D46" w:rsidRDefault="00617D46" w:rsidP="00617D46">
      <w:pPr>
        <w:ind w:firstLine="851"/>
        <w:rPr>
          <w:sz w:val="24"/>
          <w:szCs w:val="24"/>
        </w:rPr>
      </w:pPr>
      <w:r w:rsidRPr="00617D46">
        <w:rPr>
          <w:sz w:val="24"/>
          <w:szCs w:val="24"/>
        </w:rPr>
        <w:t>A aplicação de qualquer sanção será precedida de processo administrativo, garantindo-se o contraditório e a ampla defesa, nos seguintes termos:</w:t>
      </w:r>
    </w:p>
    <w:p w14:paraId="6E6336A9" w14:textId="77777777" w:rsidR="00617D46" w:rsidRPr="00617D46" w:rsidRDefault="00617D46" w:rsidP="00333E84">
      <w:pPr>
        <w:pStyle w:val="PargrafodaLista"/>
        <w:numPr>
          <w:ilvl w:val="0"/>
          <w:numId w:val="33"/>
        </w:numPr>
        <w:ind w:left="1418" w:firstLine="0"/>
        <w:rPr>
          <w:sz w:val="24"/>
          <w:szCs w:val="24"/>
        </w:rPr>
      </w:pPr>
      <w:r w:rsidRPr="00617D46">
        <w:rPr>
          <w:sz w:val="24"/>
          <w:szCs w:val="24"/>
        </w:rPr>
        <w:t>Notificação da CONTRATADA, por escrito, sobre a irregularidade constatada;</w:t>
      </w:r>
    </w:p>
    <w:p w14:paraId="6F34E5D5" w14:textId="77777777" w:rsidR="00617D46" w:rsidRPr="00617D46" w:rsidRDefault="00617D46" w:rsidP="00333E84">
      <w:pPr>
        <w:pStyle w:val="PargrafodaLista"/>
        <w:numPr>
          <w:ilvl w:val="0"/>
          <w:numId w:val="33"/>
        </w:numPr>
        <w:ind w:left="1418" w:firstLine="0"/>
        <w:rPr>
          <w:sz w:val="24"/>
          <w:szCs w:val="24"/>
        </w:rPr>
      </w:pPr>
      <w:r w:rsidRPr="00617D46">
        <w:rPr>
          <w:sz w:val="24"/>
          <w:szCs w:val="24"/>
        </w:rPr>
        <w:t>Concessão de prazo de 05 (cinco) dias úteis (para advertência e multa) ou 15 (quinze) dias úteis (para impedimento de licitar e inidoneidade) para apresentação de defesa prévia;</w:t>
      </w:r>
    </w:p>
    <w:p w14:paraId="5B6200B5" w14:textId="77777777" w:rsidR="00617D46" w:rsidRPr="00617D46" w:rsidRDefault="00617D46" w:rsidP="00333E84">
      <w:pPr>
        <w:pStyle w:val="PargrafodaLista"/>
        <w:numPr>
          <w:ilvl w:val="0"/>
          <w:numId w:val="33"/>
        </w:numPr>
        <w:ind w:left="1418" w:firstLine="0"/>
        <w:rPr>
          <w:sz w:val="24"/>
          <w:szCs w:val="24"/>
        </w:rPr>
      </w:pPr>
      <w:r w:rsidRPr="00617D46">
        <w:rPr>
          <w:sz w:val="24"/>
          <w:szCs w:val="24"/>
        </w:rPr>
        <w:t>Análise da defesa pelo Gestor do Contrato ou comissão designada;</w:t>
      </w:r>
    </w:p>
    <w:p w14:paraId="59C201FC" w14:textId="77777777" w:rsidR="00617D46" w:rsidRPr="00617D46" w:rsidRDefault="00617D46" w:rsidP="00333E84">
      <w:pPr>
        <w:pStyle w:val="PargrafodaLista"/>
        <w:numPr>
          <w:ilvl w:val="0"/>
          <w:numId w:val="33"/>
        </w:numPr>
        <w:ind w:left="1418" w:firstLine="0"/>
        <w:rPr>
          <w:sz w:val="24"/>
          <w:szCs w:val="24"/>
        </w:rPr>
      </w:pPr>
      <w:r w:rsidRPr="00617D46">
        <w:rPr>
          <w:sz w:val="24"/>
          <w:szCs w:val="24"/>
        </w:rPr>
        <w:t>Manifestação técnica e/ou jurídica, quando necessário;</w:t>
      </w:r>
    </w:p>
    <w:p w14:paraId="02D2FF69" w14:textId="77777777" w:rsidR="00617D46" w:rsidRPr="00617D46" w:rsidRDefault="00617D46" w:rsidP="00333E84">
      <w:pPr>
        <w:pStyle w:val="PargrafodaLista"/>
        <w:numPr>
          <w:ilvl w:val="0"/>
          <w:numId w:val="33"/>
        </w:numPr>
        <w:ind w:left="1418" w:firstLine="0"/>
        <w:rPr>
          <w:sz w:val="24"/>
          <w:szCs w:val="24"/>
        </w:rPr>
      </w:pPr>
      <w:r w:rsidRPr="00617D46">
        <w:rPr>
          <w:sz w:val="24"/>
          <w:szCs w:val="24"/>
        </w:rPr>
        <w:t>Decisão motivada pela autoridade competente;</w:t>
      </w:r>
    </w:p>
    <w:p w14:paraId="739D10F8" w14:textId="77777777" w:rsidR="00617D46" w:rsidRPr="00617D46" w:rsidRDefault="00617D46" w:rsidP="00333E84">
      <w:pPr>
        <w:pStyle w:val="PargrafodaLista"/>
        <w:numPr>
          <w:ilvl w:val="0"/>
          <w:numId w:val="33"/>
        </w:numPr>
        <w:ind w:left="1418" w:firstLine="0"/>
        <w:rPr>
          <w:sz w:val="24"/>
          <w:szCs w:val="24"/>
        </w:rPr>
      </w:pPr>
      <w:r w:rsidRPr="00617D46">
        <w:rPr>
          <w:sz w:val="24"/>
          <w:szCs w:val="24"/>
        </w:rPr>
        <w:t>Notificação da CONTRATADA sobre a decisão.</w:t>
      </w:r>
    </w:p>
    <w:p w14:paraId="6BA0F247" w14:textId="77777777" w:rsidR="00617D46" w:rsidRPr="00617D46" w:rsidRDefault="00617D46" w:rsidP="00617D46">
      <w:pPr>
        <w:ind w:firstLine="851"/>
        <w:rPr>
          <w:sz w:val="24"/>
          <w:szCs w:val="24"/>
        </w:rPr>
      </w:pPr>
      <w:r w:rsidRPr="00617D46">
        <w:rPr>
          <w:sz w:val="24"/>
          <w:szCs w:val="24"/>
        </w:rPr>
        <w:t>A CONTRATADA poderá apresentar recurso administrativo contra a aplicação da sanção, no prazo de 15 (quinze) dias úteis, contados da notificação, dirigido à autoridade imediatamente superior àquela que proferiu a decisão.</w:t>
      </w:r>
    </w:p>
    <w:p w14:paraId="187B8C33" w14:textId="77777777" w:rsidR="00617D46" w:rsidRPr="00617D46" w:rsidRDefault="00617D46" w:rsidP="00617D46">
      <w:pPr>
        <w:ind w:firstLine="851"/>
        <w:rPr>
          <w:sz w:val="24"/>
          <w:szCs w:val="24"/>
        </w:rPr>
      </w:pPr>
      <w:r w:rsidRPr="00617D46">
        <w:rPr>
          <w:sz w:val="24"/>
          <w:szCs w:val="24"/>
        </w:rPr>
        <w:t>O recurso terá efeito suspensivo apenas nos casos de multa, impedimento de licitar e declaração de inidoneidade, a critério da autoridade competente.</w:t>
      </w:r>
    </w:p>
    <w:p w14:paraId="56BE447C"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Registro e divulgação</w:t>
      </w:r>
    </w:p>
    <w:p w14:paraId="5C563F95" w14:textId="77777777" w:rsidR="00617D46" w:rsidRPr="00617D46" w:rsidRDefault="00617D46" w:rsidP="00617D46">
      <w:pPr>
        <w:ind w:firstLine="851"/>
        <w:rPr>
          <w:sz w:val="24"/>
          <w:szCs w:val="24"/>
        </w:rPr>
      </w:pPr>
      <w:r w:rsidRPr="00617D46">
        <w:rPr>
          <w:sz w:val="24"/>
          <w:szCs w:val="24"/>
        </w:rPr>
        <w:t>As sanções aplicadas serão registradas no sistema de cadastro de fornecedores do Município e, conforme o caso, no Cadastro Nacional de Empresas Inidôneas e Suspensas (CEIS), no Cadastro Nacional de Empresas Punidas (CNEP) e no Portal Nacional de Contratações Públicas (PNCP).</w:t>
      </w:r>
    </w:p>
    <w:p w14:paraId="73D21E9A" w14:textId="77777777" w:rsidR="00617D46" w:rsidRPr="00617D46" w:rsidRDefault="00617D46" w:rsidP="00333E84">
      <w:pPr>
        <w:pStyle w:val="PargrafodaLista"/>
        <w:numPr>
          <w:ilvl w:val="0"/>
          <w:numId w:val="48"/>
        </w:numPr>
        <w:autoSpaceDE w:val="0"/>
        <w:autoSpaceDN w:val="0"/>
        <w:adjustRightInd w:val="0"/>
        <w:ind w:left="0" w:firstLine="0"/>
        <w:rPr>
          <w:b/>
          <w:bCs/>
          <w:sz w:val="24"/>
          <w:szCs w:val="24"/>
        </w:rPr>
      </w:pPr>
      <w:r w:rsidRPr="00617D46">
        <w:rPr>
          <w:b/>
          <w:bCs/>
          <w:sz w:val="24"/>
          <w:szCs w:val="24"/>
        </w:rPr>
        <w:t>EXTINÇÃO CONTRATUAL</w:t>
      </w:r>
    </w:p>
    <w:p w14:paraId="5EECF43A"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O contrato será extinto quando vencido o prazo nele estipulado, independentemente de terem sido cumpridas ou não as obrigações de ambas as partes.</w:t>
      </w:r>
    </w:p>
    <w:p w14:paraId="43623FB2"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 xml:space="preserve">O contrato poderá ser extinto antes do prazo fixado, sem ônus para o contratante, quando este não dispuser de créditos orçamentários para sua continuidade ou quando entender que o contrato não mais lhe oferece vantagem, observados os </w:t>
      </w:r>
      <w:proofErr w:type="spellStart"/>
      <w:r w:rsidRPr="00617D46">
        <w:rPr>
          <w:sz w:val="24"/>
          <w:szCs w:val="24"/>
          <w:lang w:eastAsia="pt-BR"/>
        </w:rPr>
        <w:t>arts</w:t>
      </w:r>
      <w:proofErr w:type="spellEnd"/>
      <w:r w:rsidRPr="00617D46">
        <w:rPr>
          <w:sz w:val="24"/>
          <w:szCs w:val="24"/>
          <w:lang w:eastAsia="pt-BR"/>
        </w:rPr>
        <w:t>. 137 a 139 da Lei nº 14.133/2021.</w:t>
      </w:r>
    </w:p>
    <w:p w14:paraId="2B325559" w14:textId="77777777" w:rsidR="00617D46" w:rsidRPr="00617D46" w:rsidRDefault="00617D46" w:rsidP="00617D46">
      <w:pPr>
        <w:pStyle w:val="PargrafodaLista"/>
        <w:ind w:left="57" w:firstLine="851"/>
        <w:rPr>
          <w:sz w:val="24"/>
          <w:szCs w:val="24"/>
          <w:lang w:eastAsia="pt-BR"/>
        </w:rPr>
      </w:pPr>
      <w:r w:rsidRPr="00617D46">
        <w:rPr>
          <w:b/>
          <w:bCs/>
          <w:sz w:val="24"/>
          <w:szCs w:val="24"/>
          <w:lang w:eastAsia="pt-BR"/>
        </w:rPr>
        <w:t>Constituem motivos para a extinção contratual, entre outros:</w:t>
      </w:r>
      <w:r w:rsidRPr="00617D46">
        <w:rPr>
          <w:sz w:val="24"/>
          <w:szCs w:val="24"/>
          <w:lang w:eastAsia="pt-BR"/>
        </w:rPr>
        <w:t xml:space="preserve"> o não cumprimento ou o cumprimento irregular de cláusulas contratuais, especificações ou prazos; a </w:t>
      </w:r>
      <w:r w:rsidRPr="00617D46">
        <w:rPr>
          <w:sz w:val="24"/>
          <w:szCs w:val="24"/>
          <w:lang w:eastAsia="pt-BR"/>
        </w:rPr>
        <w:lastRenderedPageBreak/>
        <w:t>subcontratação total ou parcial do objeto, a associação da contratada com outrem, a cessão ou transferência, total ou parcial, bem como a fusão, cisão ou incorporação sem prévia autorização da contratante; o desatendimento das determinações regulares da autoridade designada; o cometimento reiterado de faltas; a decretação de falência, a instauração de insolvência civil, a dissolução da sociedade ou o falecimento do contratado; a alteração social que prejudique a execução do contrato; razões de interesse público devidamente justificadas; e a ocorrência de caso fortuito ou força maior.</w:t>
      </w:r>
    </w:p>
    <w:p w14:paraId="45010E53"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A extinção poderá ocorrer, ainda, amigavelmente, por acordo entre as partes, ou judicialmente, nos termos da legislação aplicável, sendo precedida de processo administrativo que assegure o contraditório e a ampla defesa. Poderá acarretar a retenção dos créditos da contratada, a assunção imediata do objeto, a ocupação e utilização do local, a execução da garantia contratual e a aplicação das sanções cabíveis, nos termos do art. 139 da Lei nº 14.133/2021</w:t>
      </w:r>
      <w:r w:rsidRPr="00617D46">
        <w:rPr>
          <w:sz w:val="24"/>
          <w:szCs w:val="24"/>
        </w:rPr>
        <w:t>.</w:t>
      </w:r>
    </w:p>
    <w:p w14:paraId="548F5B92" w14:textId="77777777" w:rsidR="00617D46" w:rsidRPr="00617D46" w:rsidRDefault="00617D46" w:rsidP="00333E84">
      <w:pPr>
        <w:pStyle w:val="PargrafodaLista"/>
        <w:numPr>
          <w:ilvl w:val="0"/>
          <w:numId w:val="48"/>
        </w:numPr>
        <w:autoSpaceDE w:val="0"/>
        <w:autoSpaceDN w:val="0"/>
        <w:adjustRightInd w:val="0"/>
        <w:ind w:left="0" w:firstLine="0"/>
        <w:rPr>
          <w:b/>
          <w:bCs/>
          <w:sz w:val="24"/>
          <w:szCs w:val="24"/>
        </w:rPr>
      </w:pPr>
      <w:r w:rsidRPr="00617D46">
        <w:rPr>
          <w:b/>
          <w:bCs/>
          <w:sz w:val="24"/>
          <w:szCs w:val="24"/>
        </w:rPr>
        <w:t>CONTROLE DE QUALIDADE E INDICADORES DE DESEMPENHO</w:t>
      </w:r>
    </w:p>
    <w:p w14:paraId="1AB8CC94"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Instrumentos de controle de qualidade</w:t>
      </w:r>
    </w:p>
    <w:p w14:paraId="3E8D09C1" w14:textId="77777777" w:rsidR="00617D46" w:rsidRPr="00617D46" w:rsidRDefault="00617D46" w:rsidP="00617D46">
      <w:pPr>
        <w:ind w:firstLine="851"/>
        <w:rPr>
          <w:sz w:val="24"/>
          <w:szCs w:val="24"/>
        </w:rPr>
      </w:pPr>
      <w:r w:rsidRPr="00617D46">
        <w:rPr>
          <w:sz w:val="24"/>
          <w:szCs w:val="24"/>
        </w:rPr>
        <w:t>O controle de qualidade da prestação dos serviços de vigilância patrimonial armada será realizado de forma sistemática, com foco na presença efetiva dos vigilantes nos postos, no cumprimento das escalas, na execução das rondas e no registro adequado das ocorrências</w:t>
      </w:r>
      <w:r w:rsidRPr="00617D46">
        <w:rPr>
          <w:rFonts w:eastAsia="Georgia"/>
          <w:sz w:val="24"/>
          <w:szCs w:val="24"/>
        </w:rPr>
        <w:t>.</w:t>
      </w:r>
    </w:p>
    <w:p w14:paraId="43BC0F99" w14:textId="77777777" w:rsidR="00617D46" w:rsidRPr="00617D46" w:rsidRDefault="00617D46" w:rsidP="00617D46">
      <w:pPr>
        <w:ind w:firstLine="851"/>
        <w:rPr>
          <w:sz w:val="24"/>
          <w:szCs w:val="24"/>
        </w:rPr>
      </w:pPr>
      <w:r w:rsidRPr="00617D46">
        <w:rPr>
          <w:rFonts w:eastAsia="Georgia"/>
          <w:sz w:val="24"/>
          <w:szCs w:val="24"/>
        </w:rPr>
        <w:t>Serão utilizados, entre outros, os seguintes instrumentos de acompanhamento:</w:t>
      </w:r>
    </w:p>
    <w:p w14:paraId="20AF3C4C" w14:textId="77777777" w:rsidR="00617D46" w:rsidRPr="00617D46" w:rsidRDefault="00617D46" w:rsidP="00333E84">
      <w:pPr>
        <w:pStyle w:val="PargrafodaLista"/>
        <w:numPr>
          <w:ilvl w:val="0"/>
          <w:numId w:val="56"/>
        </w:numPr>
        <w:ind w:left="1208" w:hanging="357"/>
        <w:jc w:val="left"/>
        <w:rPr>
          <w:sz w:val="24"/>
          <w:szCs w:val="24"/>
        </w:rPr>
      </w:pPr>
      <w:r w:rsidRPr="00617D46">
        <w:rPr>
          <w:sz w:val="24"/>
          <w:szCs w:val="24"/>
        </w:rPr>
        <w:t>Livro ou sistema de registro de ocorrências: documento em que os vigilantes, o supervisor e os fiscais da CONTRATANTE anotam fatos relevantes, incidentes, não conformidades (ausências, falhas de ronda, descumprimento de normas) e as providências adotadas.</w:t>
      </w:r>
    </w:p>
    <w:p w14:paraId="7DA8EFAB" w14:textId="77777777" w:rsidR="00617D46" w:rsidRPr="00617D46" w:rsidRDefault="00617D46" w:rsidP="00333E84">
      <w:pPr>
        <w:pStyle w:val="PargrafodaLista"/>
        <w:numPr>
          <w:ilvl w:val="0"/>
          <w:numId w:val="56"/>
        </w:numPr>
        <w:ind w:left="1208" w:hanging="357"/>
        <w:jc w:val="left"/>
        <w:rPr>
          <w:sz w:val="24"/>
          <w:szCs w:val="24"/>
        </w:rPr>
      </w:pPr>
      <w:r w:rsidRPr="00617D46">
        <w:rPr>
          <w:sz w:val="24"/>
          <w:szCs w:val="24"/>
        </w:rPr>
        <w:t>Registros de frequência: folhas de ponto, sistema eletrônico ou outro meio idôneo para controle de presença, horários de entrada e saída dos vigilantes e cobertura dos postos de trabalho.</w:t>
      </w:r>
    </w:p>
    <w:p w14:paraId="54FF7EF0" w14:textId="77777777" w:rsidR="00617D46" w:rsidRPr="00617D46" w:rsidRDefault="00617D46" w:rsidP="00333E84">
      <w:pPr>
        <w:pStyle w:val="PargrafodaLista"/>
        <w:numPr>
          <w:ilvl w:val="0"/>
          <w:numId w:val="56"/>
        </w:numPr>
        <w:ind w:left="1208" w:hanging="357"/>
        <w:jc w:val="left"/>
        <w:rPr>
          <w:sz w:val="24"/>
          <w:szCs w:val="24"/>
        </w:rPr>
      </w:pPr>
      <w:r w:rsidRPr="00617D46">
        <w:rPr>
          <w:sz w:val="24"/>
          <w:szCs w:val="24"/>
        </w:rPr>
        <w:t>Relatórios de supervisão da CONTRATADA: documentos periódicos contendo verificação in loco dos postos, checagem de uso de uniformes, EPIs, armamento, cumprimento de rotas de ronda e eventuais recomendações de melhoria.</w:t>
      </w:r>
    </w:p>
    <w:p w14:paraId="68B594ED" w14:textId="77777777" w:rsidR="00617D46" w:rsidRPr="00617D46" w:rsidRDefault="00617D46" w:rsidP="00333E84">
      <w:pPr>
        <w:pStyle w:val="PargrafodaLista"/>
        <w:numPr>
          <w:ilvl w:val="0"/>
          <w:numId w:val="56"/>
        </w:numPr>
        <w:ind w:left="1208" w:hanging="357"/>
        <w:jc w:val="left"/>
        <w:rPr>
          <w:sz w:val="24"/>
          <w:szCs w:val="24"/>
        </w:rPr>
      </w:pPr>
      <w:r w:rsidRPr="00617D46">
        <w:rPr>
          <w:sz w:val="24"/>
          <w:szCs w:val="24"/>
        </w:rPr>
        <w:t>Relatórios da fiscalização do contrato: registros elaborados pelos fiscais da CONTRATANTE, consolidando ocorrências, não conformidades, glosas aplicadas e avaliação da qualidade dos serviços em cada período de medição.</w:t>
      </w:r>
    </w:p>
    <w:p w14:paraId="191F3CD7" w14:textId="77777777" w:rsidR="00617D46" w:rsidRPr="00617D46" w:rsidRDefault="00617D46" w:rsidP="00333E84">
      <w:pPr>
        <w:pStyle w:val="PargrafodaLista"/>
        <w:numPr>
          <w:ilvl w:val="1"/>
          <w:numId w:val="48"/>
        </w:numPr>
        <w:autoSpaceDE w:val="0"/>
        <w:autoSpaceDN w:val="0"/>
        <w:adjustRightInd w:val="0"/>
        <w:ind w:left="0" w:firstLine="0"/>
        <w:rPr>
          <w:b/>
          <w:bCs/>
          <w:sz w:val="24"/>
          <w:szCs w:val="24"/>
        </w:rPr>
      </w:pPr>
      <w:r w:rsidRPr="00617D46">
        <w:rPr>
          <w:b/>
          <w:bCs/>
          <w:sz w:val="24"/>
          <w:szCs w:val="24"/>
        </w:rPr>
        <w:t>Indicadores de desempenho</w:t>
      </w:r>
    </w:p>
    <w:p w14:paraId="5E6DB76E" w14:textId="77777777" w:rsidR="00617D46" w:rsidRPr="00617D46" w:rsidRDefault="00617D46" w:rsidP="00617D46">
      <w:pPr>
        <w:ind w:firstLine="851"/>
        <w:rPr>
          <w:sz w:val="24"/>
          <w:szCs w:val="24"/>
        </w:rPr>
      </w:pPr>
      <w:r w:rsidRPr="00617D46">
        <w:rPr>
          <w:sz w:val="24"/>
          <w:szCs w:val="24"/>
        </w:rPr>
        <w:t>Serão adotados os seguintes indicadores de desempenho:</w:t>
      </w:r>
    </w:p>
    <w:tbl>
      <w:tblPr>
        <w:tblStyle w:val="Tabelacomgrade"/>
        <w:tblW w:w="5000" w:type="pct"/>
        <w:jc w:val="center"/>
        <w:tblInd w:w="0" w:type="dxa"/>
        <w:tblLook w:val="04A0" w:firstRow="1" w:lastRow="0" w:firstColumn="1" w:lastColumn="0" w:noHBand="0" w:noVBand="1"/>
      </w:tblPr>
      <w:tblGrid>
        <w:gridCol w:w="3021"/>
        <w:gridCol w:w="3021"/>
        <w:gridCol w:w="3019"/>
      </w:tblGrid>
      <w:tr w:rsidR="00617D46" w:rsidRPr="00617D46" w14:paraId="04A273C2" w14:textId="77777777" w:rsidTr="004F0505">
        <w:trPr>
          <w:tblHeader/>
          <w:jc w:val="center"/>
        </w:trPr>
        <w:tc>
          <w:tcPr>
            <w:tcW w:w="1667" w:type="pct"/>
            <w:tcBorders>
              <w:top w:val="single" w:sz="4" w:space="0" w:color="auto"/>
              <w:left w:val="single" w:sz="4" w:space="0" w:color="auto"/>
              <w:bottom w:val="single" w:sz="4" w:space="0" w:color="auto"/>
              <w:right w:val="single" w:sz="4" w:space="0" w:color="auto"/>
            </w:tcBorders>
            <w:vAlign w:val="center"/>
            <w:hideMark/>
          </w:tcPr>
          <w:p w14:paraId="3222E110" w14:textId="77777777" w:rsidR="00617D46" w:rsidRPr="00617D46" w:rsidRDefault="00617D46" w:rsidP="004F0505">
            <w:pPr>
              <w:jc w:val="center"/>
              <w:rPr>
                <w:b/>
                <w:bCs/>
              </w:rPr>
            </w:pPr>
            <w:r w:rsidRPr="00617D46">
              <w:rPr>
                <w:b/>
                <w:bCs/>
              </w:rPr>
              <w:t>INDICADOR</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F20DE14" w14:textId="77777777" w:rsidR="00617D46" w:rsidRPr="00617D46" w:rsidRDefault="00617D46" w:rsidP="004F0505">
            <w:pPr>
              <w:jc w:val="center"/>
              <w:rPr>
                <w:b/>
                <w:bCs/>
              </w:rPr>
            </w:pPr>
            <w:r w:rsidRPr="00617D46">
              <w:rPr>
                <w:b/>
                <w:bCs/>
              </w:rPr>
              <w:t>META MÍNIMA</w:t>
            </w:r>
          </w:p>
        </w:tc>
        <w:tc>
          <w:tcPr>
            <w:tcW w:w="1666" w:type="pct"/>
            <w:tcBorders>
              <w:top w:val="single" w:sz="4" w:space="0" w:color="auto"/>
              <w:left w:val="single" w:sz="4" w:space="0" w:color="auto"/>
              <w:bottom w:val="single" w:sz="4" w:space="0" w:color="auto"/>
              <w:right w:val="single" w:sz="4" w:space="0" w:color="auto"/>
            </w:tcBorders>
            <w:vAlign w:val="center"/>
            <w:hideMark/>
          </w:tcPr>
          <w:p w14:paraId="2AF4991B" w14:textId="77777777" w:rsidR="00617D46" w:rsidRPr="00617D46" w:rsidRDefault="00617D46" w:rsidP="004F0505">
            <w:pPr>
              <w:jc w:val="center"/>
              <w:rPr>
                <w:b/>
                <w:bCs/>
              </w:rPr>
            </w:pPr>
            <w:r w:rsidRPr="00617D46">
              <w:rPr>
                <w:b/>
                <w:bCs/>
              </w:rPr>
              <w:t>INSTRUMENTO DE MEDIÇÃO</w:t>
            </w:r>
          </w:p>
        </w:tc>
      </w:tr>
      <w:tr w:rsidR="00617D46" w:rsidRPr="00617D46" w14:paraId="1E45D447" w14:textId="77777777" w:rsidTr="004F0505">
        <w:trPr>
          <w:jc w:val="center"/>
        </w:trPr>
        <w:tc>
          <w:tcPr>
            <w:tcW w:w="1667" w:type="pct"/>
            <w:tcBorders>
              <w:top w:val="single" w:sz="4" w:space="0" w:color="auto"/>
              <w:left w:val="single" w:sz="4" w:space="0" w:color="auto"/>
              <w:bottom w:val="single" w:sz="4" w:space="0" w:color="auto"/>
              <w:right w:val="single" w:sz="4" w:space="0" w:color="auto"/>
            </w:tcBorders>
            <w:vAlign w:val="center"/>
            <w:hideMark/>
          </w:tcPr>
          <w:p w14:paraId="673F8FDF" w14:textId="77777777" w:rsidR="00617D46" w:rsidRPr="00617D46" w:rsidRDefault="00617D46" w:rsidP="004F0505">
            <w:pPr>
              <w:jc w:val="center"/>
            </w:pPr>
            <w:r w:rsidRPr="00617D46">
              <w:rPr>
                <w:spacing w:val="-6"/>
              </w:rPr>
              <w:t>Postos de vigilância operantes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0C7F5946" w14:textId="77777777" w:rsidR="00617D46" w:rsidRPr="00617D46" w:rsidRDefault="00617D46" w:rsidP="004F0505">
            <w:r w:rsidRPr="00617D46">
              <w:t>100% dos postos previstos operantes, com vigilante presente, uniformizado e equipado, em cada período de medição</w:t>
            </w:r>
          </w:p>
        </w:tc>
        <w:tc>
          <w:tcPr>
            <w:tcW w:w="1666" w:type="pct"/>
            <w:tcBorders>
              <w:top w:val="single" w:sz="4" w:space="0" w:color="auto"/>
              <w:left w:val="single" w:sz="4" w:space="0" w:color="auto"/>
              <w:bottom w:val="single" w:sz="4" w:space="0" w:color="auto"/>
              <w:right w:val="single" w:sz="4" w:space="0" w:color="auto"/>
            </w:tcBorders>
            <w:vAlign w:val="center"/>
            <w:hideMark/>
          </w:tcPr>
          <w:p w14:paraId="0C907E31" w14:textId="77777777" w:rsidR="00617D46" w:rsidRPr="00617D46" w:rsidRDefault="00617D46" w:rsidP="004F0505">
            <w:r w:rsidRPr="00617D46">
              <w:t>Registros de frequência, escalas de serviço e relatórios de fiscalização</w:t>
            </w:r>
          </w:p>
        </w:tc>
      </w:tr>
      <w:tr w:rsidR="00617D46" w:rsidRPr="00617D46" w14:paraId="6C0C414A" w14:textId="77777777" w:rsidTr="004F0505">
        <w:trPr>
          <w:jc w:val="center"/>
        </w:trPr>
        <w:tc>
          <w:tcPr>
            <w:tcW w:w="1667" w:type="pct"/>
            <w:tcBorders>
              <w:top w:val="single" w:sz="4" w:space="0" w:color="auto"/>
              <w:left w:val="single" w:sz="4" w:space="0" w:color="auto"/>
              <w:bottom w:val="single" w:sz="4" w:space="0" w:color="auto"/>
              <w:right w:val="single" w:sz="4" w:space="0" w:color="auto"/>
            </w:tcBorders>
            <w:vAlign w:val="center"/>
            <w:hideMark/>
          </w:tcPr>
          <w:p w14:paraId="77ED5D4A" w14:textId="77777777" w:rsidR="00617D46" w:rsidRPr="00617D46" w:rsidRDefault="00617D46" w:rsidP="004F0505">
            <w:pPr>
              <w:jc w:val="center"/>
            </w:pPr>
            <w:r w:rsidRPr="00617D46">
              <w:rPr>
                <w:spacing w:val="-6"/>
              </w:rPr>
              <w:lastRenderedPageBreak/>
              <w:t>Cumprimento de escalas/jornadas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820D43F" w14:textId="77777777" w:rsidR="00617D46" w:rsidRPr="00617D46" w:rsidRDefault="00617D46" w:rsidP="004F0505">
            <w:r w:rsidRPr="00617D46">
              <w:t>100% das escalas contratadas cumpridas, ressalvadas ocorrências imediatamente sanadas sem descoberta de posto</w:t>
            </w:r>
          </w:p>
        </w:tc>
        <w:tc>
          <w:tcPr>
            <w:tcW w:w="1666" w:type="pct"/>
            <w:tcBorders>
              <w:top w:val="single" w:sz="4" w:space="0" w:color="auto"/>
              <w:left w:val="single" w:sz="4" w:space="0" w:color="auto"/>
              <w:bottom w:val="single" w:sz="4" w:space="0" w:color="auto"/>
              <w:right w:val="single" w:sz="4" w:space="0" w:color="auto"/>
            </w:tcBorders>
            <w:vAlign w:val="center"/>
            <w:hideMark/>
          </w:tcPr>
          <w:p w14:paraId="4E7B522C" w14:textId="77777777" w:rsidR="00617D46" w:rsidRPr="00617D46" w:rsidRDefault="00617D46" w:rsidP="004F0505">
            <w:r w:rsidRPr="00617D46">
              <w:t>Folhas de ponto, controle de acesso e relatórios de fiscalização</w:t>
            </w:r>
          </w:p>
        </w:tc>
      </w:tr>
      <w:tr w:rsidR="00617D46" w:rsidRPr="00617D46" w14:paraId="4066DECA" w14:textId="77777777" w:rsidTr="004F0505">
        <w:trPr>
          <w:jc w:val="center"/>
        </w:trPr>
        <w:tc>
          <w:tcPr>
            <w:tcW w:w="1667" w:type="pct"/>
            <w:tcBorders>
              <w:top w:val="single" w:sz="4" w:space="0" w:color="auto"/>
              <w:left w:val="single" w:sz="4" w:space="0" w:color="auto"/>
              <w:bottom w:val="single" w:sz="4" w:space="0" w:color="auto"/>
              <w:right w:val="single" w:sz="4" w:space="0" w:color="auto"/>
            </w:tcBorders>
            <w:vAlign w:val="center"/>
            <w:hideMark/>
          </w:tcPr>
          <w:p w14:paraId="2D31B5E3" w14:textId="77777777" w:rsidR="00617D46" w:rsidRPr="00617D46" w:rsidRDefault="00617D46" w:rsidP="004F0505">
            <w:pPr>
              <w:jc w:val="center"/>
            </w:pPr>
            <w:r w:rsidRPr="00617D46">
              <w:rPr>
                <w:spacing w:val="-6"/>
              </w:rPr>
              <w:t>Execução de rondas nas áreas definidas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71B7EA2" w14:textId="77777777" w:rsidR="00617D46" w:rsidRPr="00617D46" w:rsidRDefault="00617D46" w:rsidP="004F0505">
            <w:r w:rsidRPr="00617D46">
              <w:t>100% das rondas previstas realizadas nos horários e rotas definidos</w:t>
            </w:r>
          </w:p>
        </w:tc>
        <w:tc>
          <w:tcPr>
            <w:tcW w:w="1666" w:type="pct"/>
            <w:tcBorders>
              <w:top w:val="single" w:sz="4" w:space="0" w:color="auto"/>
              <w:left w:val="single" w:sz="4" w:space="0" w:color="auto"/>
              <w:bottom w:val="single" w:sz="4" w:space="0" w:color="auto"/>
              <w:right w:val="single" w:sz="4" w:space="0" w:color="auto"/>
            </w:tcBorders>
            <w:vAlign w:val="center"/>
            <w:hideMark/>
          </w:tcPr>
          <w:p w14:paraId="24D5FD65" w14:textId="77777777" w:rsidR="00617D46" w:rsidRPr="00617D46" w:rsidRDefault="00617D46" w:rsidP="004F0505">
            <w:r w:rsidRPr="00617D46">
              <w:t>Livro de rondas, relatórios de supervisão e fiscalização</w:t>
            </w:r>
          </w:p>
        </w:tc>
      </w:tr>
      <w:tr w:rsidR="00617D46" w:rsidRPr="00617D46" w14:paraId="7B23B385" w14:textId="77777777" w:rsidTr="004F0505">
        <w:trPr>
          <w:jc w:val="center"/>
        </w:trPr>
        <w:tc>
          <w:tcPr>
            <w:tcW w:w="1667" w:type="pct"/>
            <w:tcBorders>
              <w:top w:val="single" w:sz="4" w:space="0" w:color="auto"/>
              <w:left w:val="single" w:sz="4" w:space="0" w:color="auto"/>
              <w:bottom w:val="single" w:sz="4" w:space="0" w:color="auto"/>
              <w:right w:val="single" w:sz="4" w:space="0" w:color="auto"/>
            </w:tcBorders>
            <w:vAlign w:val="center"/>
            <w:hideMark/>
          </w:tcPr>
          <w:p w14:paraId="457DAFB8" w14:textId="77777777" w:rsidR="00617D46" w:rsidRPr="00617D46" w:rsidRDefault="00617D46" w:rsidP="004F0505">
            <w:pPr>
              <w:jc w:val="center"/>
            </w:pPr>
            <w:r w:rsidRPr="00617D46">
              <w:rPr>
                <w:spacing w:val="-6"/>
              </w:rPr>
              <w:t>Registro e tratamento de ocorrências</w:t>
            </w:r>
          </w:p>
        </w:tc>
        <w:tc>
          <w:tcPr>
            <w:tcW w:w="1667" w:type="pct"/>
            <w:tcBorders>
              <w:top w:val="single" w:sz="4" w:space="0" w:color="auto"/>
              <w:left w:val="single" w:sz="4" w:space="0" w:color="auto"/>
              <w:bottom w:val="single" w:sz="4" w:space="0" w:color="auto"/>
              <w:right w:val="single" w:sz="4" w:space="0" w:color="auto"/>
            </w:tcBorders>
            <w:vAlign w:val="center"/>
            <w:hideMark/>
          </w:tcPr>
          <w:p w14:paraId="01CAF280" w14:textId="77777777" w:rsidR="00617D46" w:rsidRPr="00617D46" w:rsidRDefault="00617D46" w:rsidP="004F0505">
            <w:r w:rsidRPr="00617D46">
              <w:t>100% das ocorrências relevantes registradas e tratadas</w:t>
            </w:r>
          </w:p>
        </w:tc>
        <w:tc>
          <w:tcPr>
            <w:tcW w:w="1666" w:type="pct"/>
            <w:tcBorders>
              <w:top w:val="single" w:sz="4" w:space="0" w:color="auto"/>
              <w:left w:val="single" w:sz="4" w:space="0" w:color="auto"/>
              <w:bottom w:val="single" w:sz="4" w:space="0" w:color="auto"/>
              <w:right w:val="single" w:sz="4" w:space="0" w:color="auto"/>
            </w:tcBorders>
            <w:vAlign w:val="center"/>
            <w:hideMark/>
          </w:tcPr>
          <w:p w14:paraId="61C5C501" w14:textId="77777777" w:rsidR="00617D46" w:rsidRPr="00617D46" w:rsidRDefault="00617D46" w:rsidP="004F0505">
            <w:r w:rsidRPr="00617D46">
              <w:t>Livro de ocorrências e relatórios da contratada e da fiscalização</w:t>
            </w:r>
          </w:p>
        </w:tc>
      </w:tr>
    </w:tbl>
    <w:p w14:paraId="23AAE556" w14:textId="77777777" w:rsidR="00617D46" w:rsidRPr="00617D46" w:rsidRDefault="00617D46" w:rsidP="00617D46">
      <w:pPr>
        <w:pStyle w:val="Nvel1-SemNum"/>
        <w:spacing w:before="0"/>
        <w:ind w:left="0"/>
        <w:rPr>
          <w:rFonts w:ascii="Times New Roman" w:hAnsi="Times New Roman" w:cs="Times New Roman"/>
          <w:b w:val="0"/>
          <w:bCs w:val="0"/>
          <w:color w:val="auto"/>
          <w:sz w:val="24"/>
          <w:szCs w:val="24"/>
        </w:rPr>
      </w:pPr>
      <w:r w:rsidRPr="00617D46">
        <w:rPr>
          <w:rFonts w:ascii="Times New Roman" w:hAnsi="Times New Roman" w:cs="Times New Roman"/>
          <w:b w:val="0"/>
          <w:bCs w:val="0"/>
          <w:color w:val="auto"/>
          <w:sz w:val="24"/>
          <w:szCs w:val="24"/>
        </w:rPr>
        <w:t>O não atingimento das metas poderá ensejar:</w:t>
      </w:r>
    </w:p>
    <w:p w14:paraId="6E2CDCFF" w14:textId="77777777" w:rsidR="00617D46" w:rsidRPr="00617D46" w:rsidRDefault="00617D46" w:rsidP="00333E84">
      <w:pPr>
        <w:pStyle w:val="PargrafodaLista"/>
        <w:numPr>
          <w:ilvl w:val="0"/>
          <w:numId w:val="38"/>
        </w:numPr>
        <w:ind w:left="1208" w:hanging="357"/>
        <w:rPr>
          <w:sz w:val="24"/>
          <w:szCs w:val="24"/>
        </w:rPr>
      </w:pPr>
      <w:r w:rsidRPr="00617D46">
        <w:rPr>
          <w:sz w:val="24"/>
          <w:szCs w:val="24"/>
        </w:rPr>
        <w:t>Notificação formal da CONTRATADA para apresentação e implementação de plano de ação corretiva em prazo determinado.</w:t>
      </w:r>
    </w:p>
    <w:p w14:paraId="4A270AC9" w14:textId="77777777" w:rsidR="00617D46" w:rsidRPr="00617D46" w:rsidRDefault="00617D46" w:rsidP="00333E84">
      <w:pPr>
        <w:pStyle w:val="PargrafodaLista"/>
        <w:numPr>
          <w:ilvl w:val="0"/>
          <w:numId w:val="38"/>
        </w:numPr>
        <w:ind w:left="1208" w:hanging="357"/>
        <w:rPr>
          <w:sz w:val="24"/>
          <w:szCs w:val="24"/>
        </w:rPr>
      </w:pPr>
      <w:r w:rsidRPr="00617D46">
        <w:rPr>
          <w:sz w:val="24"/>
          <w:szCs w:val="24"/>
        </w:rPr>
        <w:t>Aplicação de glosas proporcionais nos valores mensais devidos, especialmente nos casos de postos não operantes, faltas sem substituição ou descumprimento de escalas, nos termos deste Termo de Referência e do contrato.</w:t>
      </w:r>
    </w:p>
    <w:p w14:paraId="56D5AD71" w14:textId="77777777" w:rsidR="00617D46" w:rsidRPr="00617D46" w:rsidRDefault="00617D46" w:rsidP="00333E84">
      <w:pPr>
        <w:pStyle w:val="PargrafodaLista"/>
        <w:numPr>
          <w:ilvl w:val="0"/>
          <w:numId w:val="38"/>
        </w:numPr>
        <w:ind w:left="1208" w:hanging="357"/>
        <w:rPr>
          <w:sz w:val="24"/>
          <w:szCs w:val="24"/>
        </w:rPr>
      </w:pPr>
      <w:r w:rsidRPr="00617D46">
        <w:rPr>
          <w:sz w:val="24"/>
          <w:szCs w:val="24"/>
        </w:rPr>
        <w:t>Aplicação das sanções administrativas previstas na legislação e no contrato (advertência, multa, suspensão, rescisão), em caso de reincidência ou de descumprimento grave das obrigações.</w:t>
      </w:r>
    </w:p>
    <w:p w14:paraId="5E6B9B85" w14:textId="77777777" w:rsidR="00617D46" w:rsidRPr="00617D46" w:rsidRDefault="00617D46" w:rsidP="00333E84">
      <w:pPr>
        <w:pStyle w:val="PargrafodaLista"/>
        <w:numPr>
          <w:ilvl w:val="0"/>
          <w:numId w:val="48"/>
        </w:numPr>
        <w:autoSpaceDE w:val="0"/>
        <w:autoSpaceDN w:val="0"/>
        <w:adjustRightInd w:val="0"/>
        <w:ind w:left="0" w:firstLine="0"/>
        <w:rPr>
          <w:b/>
          <w:bCs/>
          <w:sz w:val="24"/>
          <w:szCs w:val="24"/>
        </w:rPr>
      </w:pPr>
      <w:r w:rsidRPr="00617D46">
        <w:rPr>
          <w:b/>
          <w:bCs/>
          <w:sz w:val="24"/>
          <w:szCs w:val="24"/>
        </w:rPr>
        <w:t>DA VEDAÇÃO À PARTICIPAÇÃO DE CONSORCIOS</w:t>
      </w:r>
    </w:p>
    <w:p w14:paraId="613A247E" w14:textId="77777777" w:rsidR="00617D46" w:rsidRPr="00617D46" w:rsidRDefault="00617D46" w:rsidP="00617D46">
      <w:pPr>
        <w:ind w:firstLine="851"/>
        <w:rPr>
          <w:sz w:val="24"/>
          <w:szCs w:val="24"/>
        </w:rPr>
      </w:pPr>
      <w:r w:rsidRPr="00617D46">
        <w:rPr>
          <w:sz w:val="24"/>
          <w:szCs w:val="24"/>
        </w:rPr>
        <w:t>Trata-se da vedação à participação de consórcios em licitação destinada à contratação de empresa especializada na prestação de serviços continuados de vigilância patrimonial armada, com regime de dedicação exclusiva de mão de obra, para a UPA 24h – Unidade de Pronto Atendimento de Cáceres/MT.</w:t>
      </w:r>
    </w:p>
    <w:p w14:paraId="0E96D430" w14:textId="77777777" w:rsidR="00617D46" w:rsidRPr="00617D46" w:rsidRDefault="00617D46" w:rsidP="00617D46">
      <w:pPr>
        <w:ind w:firstLine="851"/>
        <w:rPr>
          <w:sz w:val="24"/>
          <w:szCs w:val="24"/>
        </w:rPr>
      </w:pPr>
      <w:r w:rsidRPr="00617D46">
        <w:rPr>
          <w:sz w:val="24"/>
          <w:szCs w:val="24"/>
        </w:rPr>
        <w:t>O artigo 14 da Lei nº 14.133/2021 confere à Administração a faculdade de permitir ou vedar a participação de consórcios em certames licitatórios, devendo essa decisão observar as características do objeto e o interesse público. Em termos gerais, a formação de consórcios mostra-se mais adequada em contratações de alta complexidade técnica ou de vulto significativo, nas quais, isoladamente, as empresas não teriam condições de atender integralmente aos requisitos de habilitação e de execução previstos no edital.</w:t>
      </w:r>
    </w:p>
    <w:p w14:paraId="4B56E3D1" w14:textId="77777777" w:rsidR="00617D46" w:rsidRPr="00617D46" w:rsidRDefault="00617D46" w:rsidP="00617D46">
      <w:pPr>
        <w:ind w:firstLine="851"/>
        <w:rPr>
          <w:sz w:val="24"/>
          <w:szCs w:val="24"/>
        </w:rPr>
      </w:pPr>
      <w:r w:rsidRPr="00617D46">
        <w:rPr>
          <w:sz w:val="24"/>
          <w:szCs w:val="24"/>
        </w:rPr>
        <w:t>No caso concreto, o objeto em análise caracteriza-se como serviço padronizado e amplamente ofertado no mercado, com metodologia e procedimentos operacionais uniformes, cujos requisitos técnicos e de segurança são definidos de forma objetiva pela legislação e pelas normas específicas da Polícia Federal. Trata-se de serviço rotineiro, contínuo e de natureza essencial, que demanda dedicação exclusiva de mão de obra, mas não exige a atuação conjunta de empresas com competências distintas para sua execução integral.</w:t>
      </w:r>
    </w:p>
    <w:p w14:paraId="5F6EB379" w14:textId="77777777" w:rsidR="00617D46" w:rsidRPr="00617D46" w:rsidRDefault="00617D46" w:rsidP="00617D46">
      <w:pPr>
        <w:ind w:firstLine="851"/>
        <w:rPr>
          <w:sz w:val="24"/>
          <w:szCs w:val="24"/>
        </w:rPr>
      </w:pPr>
      <w:r w:rsidRPr="00617D46">
        <w:rPr>
          <w:sz w:val="24"/>
          <w:szCs w:val="24"/>
        </w:rPr>
        <w:t xml:space="preserve">Ademais, a reunião de empresas em consórcio, nesse contexto, ao invés de ampliar a disputa, pode reduzir o número de proponentes e facilitar a coordenação de condutas entre potenciais concorrentes, o que traria risco de restrição à competitividade e elevação artificial de </w:t>
      </w:r>
      <w:r w:rsidRPr="00617D46">
        <w:rPr>
          <w:sz w:val="24"/>
          <w:szCs w:val="24"/>
        </w:rPr>
        <w:lastRenderedPageBreak/>
        <w:t>preços, em desacordo com os princípios da isonomia, da impessoalidade e da seleção da proposta mais vantajosa, previstos na Lei nº 14.133/2021.</w:t>
      </w:r>
    </w:p>
    <w:p w14:paraId="34E80E09" w14:textId="77777777" w:rsidR="00617D46" w:rsidRPr="00617D46" w:rsidRDefault="00617D46" w:rsidP="00617D46">
      <w:pPr>
        <w:ind w:firstLine="851"/>
        <w:rPr>
          <w:sz w:val="24"/>
          <w:szCs w:val="24"/>
        </w:rPr>
      </w:pPr>
      <w:r w:rsidRPr="00617D46">
        <w:rPr>
          <w:sz w:val="24"/>
          <w:szCs w:val="24"/>
        </w:rPr>
        <w:t>Ressalte-se, por fim, que o mercado regional e nacional conta com número expressivo de empresas regularmente autorizadas a exercer atividades de vigilância armada, fato comprovado pelas cotações obtidas na pesquisa de preços que integra o Estudo Técnico Preliminar e o Termo de Referência. Tal evidência demonstra que a vedação à participação de consórcios não compromete a competitividade do certame, nem afeta a ampla participação de fornecedores habilitados.</w:t>
      </w:r>
    </w:p>
    <w:p w14:paraId="456F4A62" w14:textId="77777777" w:rsidR="00617D46" w:rsidRPr="00617D46" w:rsidRDefault="00617D46" w:rsidP="00617D46">
      <w:pPr>
        <w:ind w:firstLine="851"/>
        <w:rPr>
          <w:sz w:val="24"/>
          <w:szCs w:val="24"/>
        </w:rPr>
      </w:pPr>
      <w:r w:rsidRPr="00617D46">
        <w:rPr>
          <w:sz w:val="24"/>
          <w:szCs w:val="24"/>
        </w:rPr>
        <w:t>Diante do exposto, e considerando a natureza padronizada e contínua do objeto, a existência de empresas capacitadas para execução integral do serviço e a necessidade de preservar a competitividade e a economicidade da licitação, justifica-se a vedação à participação de licitantes sob a forma de consórcio na presente contratação.</w:t>
      </w:r>
    </w:p>
    <w:p w14:paraId="598566A5" w14:textId="77777777" w:rsidR="00617D46" w:rsidRPr="00617D46" w:rsidRDefault="00617D46" w:rsidP="00333E84">
      <w:pPr>
        <w:pStyle w:val="PargrafodaLista"/>
        <w:numPr>
          <w:ilvl w:val="0"/>
          <w:numId w:val="48"/>
        </w:numPr>
        <w:autoSpaceDE w:val="0"/>
        <w:autoSpaceDN w:val="0"/>
        <w:adjustRightInd w:val="0"/>
        <w:ind w:left="0" w:firstLine="0"/>
        <w:rPr>
          <w:b/>
          <w:bCs/>
          <w:sz w:val="24"/>
          <w:szCs w:val="24"/>
        </w:rPr>
      </w:pPr>
      <w:r w:rsidRPr="00617D46">
        <w:rPr>
          <w:b/>
          <w:bCs/>
          <w:sz w:val="24"/>
          <w:szCs w:val="24"/>
        </w:rPr>
        <w:t>DA VEDAÇÃO À ADESÃO</w:t>
      </w:r>
    </w:p>
    <w:p w14:paraId="6DBFA7FF"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A presente contratação será formalizada por meio de contrato administrativo direto, decorrente de pregão eletrônico comum, sem Sistema de Registro de Preços (SRP), nos termos do art. 6º, XLV, da Lei nº 14.133/2021, em razão da necessidade certa, imediata e integral da Unidade de Pronto Atendimento – UPA 24h de Cáceres/MT, conforme motivação constante do Estudo Técnico Preliminar.</w:t>
      </w:r>
    </w:p>
    <w:p w14:paraId="6C9CDC97"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Em decorrência dessa modelagem, não haverá Ata de Registro de Preços a ser celebrada, sendo vedada a adesão de qualquer órgão ou entidade, participante ou não, à presente contratação.</w:t>
      </w:r>
    </w:p>
    <w:p w14:paraId="58C78FE7"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A vedação à adesão justifica-se pelos seguintes fundamentos:</w:t>
      </w:r>
    </w:p>
    <w:p w14:paraId="7AE88547"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a) A contratação destina-se a atender necessidade específica, certa e integral da UPA 24h de Cáceres/MT, com quantitativo definido de 48 (quarenta e oito) posto/mês (24 diurnos e 24 noturnos), não subsistindo saldo ou quantitativo remanescente passível de aproveitamento por terceiros;</w:t>
      </w:r>
    </w:p>
    <w:p w14:paraId="454DF85E"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b) O serviço de vigilância patrimonial armada, com dedicação exclusiva de mão de obra, possui natureza regulada pela Lei nº 14.967/2024 (Estatuto da Segurança Privada) e pela Portaria DG/PF nº 18.045/2023, alterada pela Portaria DG/PF nº 18.974/2024, exigindo que a contratada detenha autorização de funcionamento, certificado de segurança e regularidade para operar na unidade federativa de execução;</w:t>
      </w:r>
    </w:p>
    <w:p w14:paraId="5B3E067D"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c) A execução do serviço está vinculada à Convenção Coletiva de Trabalho dos Vigilantes do Estado de Mato Grosso, à base territorial local e à logística de armamento, munições e coletes balísticos, o que torna inviável a extensão das condições pactuadas a órgãos ou entidades situados em outras localidades, sem demonstração de identidade técnica, territorial e econômica;</w:t>
      </w:r>
    </w:p>
    <w:p w14:paraId="758BC92A"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t>d) A adesão por órgãos não participantes demandaria a celebração de novos contratos com quantitativos e condições próprias, o que não se compatibiliza com a contratação direta pelo quantitativo integral ora realizada.</w:t>
      </w:r>
    </w:p>
    <w:p w14:paraId="0EB155B5" w14:textId="77777777" w:rsidR="00617D46" w:rsidRPr="00617D46" w:rsidRDefault="00617D46" w:rsidP="00617D46">
      <w:pPr>
        <w:pStyle w:val="PargrafodaLista"/>
        <w:ind w:left="57" w:firstLine="851"/>
        <w:rPr>
          <w:sz w:val="24"/>
          <w:szCs w:val="24"/>
          <w:lang w:eastAsia="pt-BR"/>
        </w:rPr>
      </w:pPr>
      <w:r w:rsidRPr="00617D46">
        <w:rPr>
          <w:sz w:val="24"/>
          <w:szCs w:val="24"/>
          <w:lang w:eastAsia="pt-BR"/>
        </w:rPr>
        <w:lastRenderedPageBreak/>
        <w:t>Dessa forma, não se aplica à presente contratação o instituto da adesão previsto no art. 86 da Lei nº 14.133/2021, sendo vedada a utilização deste contrato por qualquer órgão ou entidade que não seja a Secretaria Municipal de Saúde de Cáceres/MT, contratante originária</w:t>
      </w:r>
      <w:r w:rsidRPr="00617D46">
        <w:rPr>
          <w:sz w:val="24"/>
          <w:szCs w:val="24"/>
        </w:rPr>
        <w:t>.</w:t>
      </w:r>
    </w:p>
    <w:p w14:paraId="4431C790" w14:textId="77777777" w:rsidR="00617D46" w:rsidRPr="00617D46" w:rsidRDefault="00617D46" w:rsidP="00333E84">
      <w:pPr>
        <w:pStyle w:val="PargrafodaLista"/>
        <w:numPr>
          <w:ilvl w:val="0"/>
          <w:numId w:val="48"/>
        </w:numPr>
        <w:autoSpaceDE w:val="0"/>
        <w:autoSpaceDN w:val="0"/>
        <w:adjustRightInd w:val="0"/>
        <w:ind w:left="0" w:firstLine="0"/>
        <w:rPr>
          <w:b/>
          <w:bCs/>
          <w:sz w:val="24"/>
          <w:szCs w:val="24"/>
        </w:rPr>
      </w:pPr>
      <w:r w:rsidRPr="00617D46">
        <w:rPr>
          <w:b/>
          <w:bCs/>
          <w:sz w:val="24"/>
          <w:szCs w:val="24"/>
        </w:rPr>
        <w:t>ADEQUAÇÃO ORÇAMENTÁRIA</w:t>
      </w:r>
    </w:p>
    <w:p w14:paraId="44C1ABBD" w14:textId="77777777" w:rsidR="00617D46" w:rsidRPr="00617D46" w:rsidRDefault="00617D46" w:rsidP="00617D46">
      <w:pPr>
        <w:pStyle w:val="PargrafodaLista"/>
        <w:autoSpaceDE w:val="0"/>
        <w:autoSpaceDN w:val="0"/>
        <w:adjustRightInd w:val="0"/>
        <w:ind w:left="0" w:firstLine="851"/>
        <w:rPr>
          <w:sz w:val="24"/>
          <w:szCs w:val="24"/>
        </w:rPr>
      </w:pPr>
      <w:r w:rsidRPr="00617D46">
        <w:rPr>
          <w:sz w:val="24"/>
          <w:szCs w:val="24"/>
        </w:rPr>
        <w:t>A despesa financeira decorrente da contratação do objeto supra definido ocorrerá por Dotação Orçamentária da Secretaria Municipal de Saúde, identificada pelo Fundo Municipal De Saúde, prevista em PPA, LOA e LDO.</w:t>
      </w:r>
    </w:p>
    <w:p w14:paraId="3833FB91" w14:textId="77777777" w:rsidR="00617D46" w:rsidRPr="00DB5CF3" w:rsidRDefault="00617D46" w:rsidP="00DB5CF3">
      <w:pPr>
        <w:autoSpaceDE w:val="0"/>
        <w:autoSpaceDN w:val="0"/>
        <w:adjustRightInd w:val="0"/>
        <w:rPr>
          <w:sz w:val="24"/>
          <w:szCs w:val="24"/>
        </w:rPr>
      </w:pPr>
    </w:p>
    <w:p w14:paraId="3D46AFE2" w14:textId="77777777" w:rsidR="00617D46" w:rsidRPr="00617D46" w:rsidRDefault="00617D46" w:rsidP="00617D46">
      <w:pPr>
        <w:pStyle w:val="PargrafodaLista"/>
        <w:autoSpaceDE w:val="0"/>
        <w:autoSpaceDN w:val="0"/>
        <w:adjustRightInd w:val="0"/>
        <w:ind w:left="0" w:firstLine="851"/>
        <w:rPr>
          <w:sz w:val="24"/>
          <w:szCs w:val="24"/>
        </w:rPr>
      </w:pPr>
    </w:p>
    <w:tbl>
      <w:tblPr>
        <w:tblW w:w="5000" w:type="pct"/>
        <w:tblCellMar>
          <w:left w:w="70" w:type="dxa"/>
          <w:right w:w="70" w:type="dxa"/>
        </w:tblCellMar>
        <w:tblLook w:val="04A0" w:firstRow="1" w:lastRow="0" w:firstColumn="1" w:lastColumn="0" w:noHBand="0" w:noVBand="1"/>
      </w:tblPr>
      <w:tblGrid>
        <w:gridCol w:w="999"/>
        <w:gridCol w:w="2338"/>
        <w:gridCol w:w="2640"/>
        <w:gridCol w:w="2240"/>
        <w:gridCol w:w="844"/>
      </w:tblGrid>
      <w:tr w:rsidR="00617D46" w:rsidRPr="00617D46" w14:paraId="72EEB7AA" w14:textId="77777777" w:rsidTr="004F0505">
        <w:tc>
          <w:tcPr>
            <w:tcW w:w="551" w:type="pct"/>
            <w:tcBorders>
              <w:top w:val="single" w:sz="4" w:space="0" w:color="auto"/>
              <w:left w:val="single" w:sz="4" w:space="0" w:color="auto"/>
              <w:bottom w:val="single" w:sz="4" w:space="0" w:color="auto"/>
              <w:right w:val="single" w:sz="4" w:space="0" w:color="auto"/>
            </w:tcBorders>
            <w:noWrap/>
            <w:vAlign w:val="center"/>
            <w:hideMark/>
          </w:tcPr>
          <w:p w14:paraId="5BD65282" w14:textId="77777777" w:rsidR="00617D46" w:rsidRPr="00617D46" w:rsidRDefault="00617D46" w:rsidP="004F0505">
            <w:pPr>
              <w:jc w:val="center"/>
              <w:rPr>
                <w:b/>
                <w:bCs/>
                <w:sz w:val="20"/>
                <w:szCs w:val="20"/>
                <w:lang w:eastAsia="pt-BR"/>
              </w:rPr>
            </w:pPr>
            <w:r w:rsidRPr="00617D46">
              <w:rPr>
                <w:b/>
                <w:bCs/>
                <w:sz w:val="20"/>
                <w:szCs w:val="20"/>
                <w:lang w:eastAsia="pt-BR"/>
              </w:rPr>
              <w:t>ORGÃO</w:t>
            </w:r>
          </w:p>
        </w:tc>
        <w:tc>
          <w:tcPr>
            <w:tcW w:w="1290" w:type="pct"/>
            <w:tcBorders>
              <w:top w:val="single" w:sz="4" w:space="0" w:color="auto"/>
              <w:left w:val="nil"/>
              <w:bottom w:val="single" w:sz="4" w:space="0" w:color="auto"/>
              <w:right w:val="single" w:sz="4" w:space="0" w:color="auto"/>
            </w:tcBorders>
            <w:noWrap/>
            <w:vAlign w:val="center"/>
            <w:hideMark/>
          </w:tcPr>
          <w:p w14:paraId="48282429" w14:textId="77777777" w:rsidR="00617D46" w:rsidRPr="00617D46" w:rsidRDefault="00617D46" w:rsidP="004F0505">
            <w:pPr>
              <w:jc w:val="center"/>
              <w:rPr>
                <w:b/>
                <w:bCs/>
                <w:sz w:val="20"/>
                <w:szCs w:val="20"/>
                <w:lang w:eastAsia="pt-BR"/>
              </w:rPr>
            </w:pPr>
            <w:r w:rsidRPr="00617D46">
              <w:rPr>
                <w:b/>
                <w:bCs/>
                <w:sz w:val="20"/>
                <w:szCs w:val="20"/>
                <w:lang w:eastAsia="pt-BR"/>
              </w:rPr>
              <w:t>PROJETO ATIVIDADE</w:t>
            </w:r>
          </w:p>
        </w:tc>
        <w:tc>
          <w:tcPr>
            <w:tcW w:w="1457" w:type="pct"/>
            <w:tcBorders>
              <w:top w:val="single" w:sz="4" w:space="0" w:color="auto"/>
              <w:left w:val="nil"/>
              <w:bottom w:val="single" w:sz="4" w:space="0" w:color="auto"/>
              <w:right w:val="single" w:sz="4" w:space="0" w:color="auto"/>
            </w:tcBorders>
            <w:noWrap/>
            <w:vAlign w:val="center"/>
            <w:hideMark/>
          </w:tcPr>
          <w:p w14:paraId="4700180E" w14:textId="77777777" w:rsidR="00617D46" w:rsidRPr="00617D46" w:rsidRDefault="00617D46" w:rsidP="004F0505">
            <w:pPr>
              <w:jc w:val="center"/>
              <w:rPr>
                <w:b/>
                <w:bCs/>
                <w:sz w:val="20"/>
                <w:szCs w:val="20"/>
                <w:lang w:eastAsia="pt-BR"/>
              </w:rPr>
            </w:pPr>
            <w:r w:rsidRPr="00617D46">
              <w:rPr>
                <w:b/>
                <w:bCs/>
                <w:sz w:val="20"/>
                <w:szCs w:val="20"/>
                <w:lang w:eastAsia="pt-BR"/>
              </w:rPr>
              <w:t>ELEMENTO DE DESPESA</w:t>
            </w:r>
          </w:p>
        </w:tc>
        <w:tc>
          <w:tcPr>
            <w:tcW w:w="1236" w:type="pct"/>
            <w:tcBorders>
              <w:top w:val="single" w:sz="4" w:space="0" w:color="auto"/>
              <w:left w:val="nil"/>
              <w:bottom w:val="single" w:sz="4" w:space="0" w:color="auto"/>
              <w:right w:val="single" w:sz="4" w:space="0" w:color="auto"/>
            </w:tcBorders>
            <w:noWrap/>
            <w:vAlign w:val="center"/>
            <w:hideMark/>
          </w:tcPr>
          <w:p w14:paraId="69A79EC9" w14:textId="77777777" w:rsidR="00617D46" w:rsidRPr="00617D46" w:rsidRDefault="00617D46" w:rsidP="004F0505">
            <w:pPr>
              <w:jc w:val="center"/>
              <w:rPr>
                <w:b/>
                <w:bCs/>
                <w:sz w:val="20"/>
                <w:szCs w:val="20"/>
                <w:lang w:eastAsia="pt-BR"/>
              </w:rPr>
            </w:pPr>
            <w:r w:rsidRPr="00617D46">
              <w:rPr>
                <w:b/>
                <w:bCs/>
                <w:sz w:val="20"/>
                <w:szCs w:val="20"/>
                <w:lang w:eastAsia="pt-BR"/>
              </w:rPr>
              <w:t>FONTE DE RECURSO</w:t>
            </w:r>
          </w:p>
        </w:tc>
        <w:tc>
          <w:tcPr>
            <w:tcW w:w="466" w:type="pct"/>
            <w:tcBorders>
              <w:top w:val="single" w:sz="4" w:space="0" w:color="auto"/>
              <w:left w:val="nil"/>
              <w:bottom w:val="single" w:sz="4" w:space="0" w:color="auto"/>
              <w:right w:val="single" w:sz="4" w:space="0" w:color="auto"/>
            </w:tcBorders>
            <w:noWrap/>
            <w:vAlign w:val="center"/>
            <w:hideMark/>
          </w:tcPr>
          <w:p w14:paraId="5E836CB8" w14:textId="77777777" w:rsidR="00617D46" w:rsidRPr="00617D46" w:rsidRDefault="00617D46" w:rsidP="004F0505">
            <w:pPr>
              <w:jc w:val="center"/>
              <w:rPr>
                <w:b/>
                <w:bCs/>
                <w:sz w:val="20"/>
                <w:szCs w:val="20"/>
                <w:lang w:eastAsia="pt-BR"/>
              </w:rPr>
            </w:pPr>
            <w:r w:rsidRPr="00617D46">
              <w:rPr>
                <w:b/>
                <w:bCs/>
                <w:sz w:val="20"/>
                <w:szCs w:val="20"/>
                <w:lang w:eastAsia="pt-BR"/>
              </w:rPr>
              <w:t>FICHA</w:t>
            </w:r>
          </w:p>
        </w:tc>
      </w:tr>
      <w:tr w:rsidR="00617D46" w:rsidRPr="00617D46" w14:paraId="1A927EF8" w14:textId="77777777" w:rsidTr="004F0505">
        <w:tc>
          <w:tcPr>
            <w:tcW w:w="551" w:type="pct"/>
            <w:tcBorders>
              <w:top w:val="nil"/>
              <w:left w:val="single" w:sz="4" w:space="0" w:color="auto"/>
              <w:bottom w:val="single" w:sz="4" w:space="0" w:color="auto"/>
              <w:right w:val="single" w:sz="4" w:space="0" w:color="auto"/>
            </w:tcBorders>
            <w:noWrap/>
            <w:vAlign w:val="center"/>
            <w:hideMark/>
          </w:tcPr>
          <w:p w14:paraId="4B08F961" w14:textId="77777777" w:rsidR="00617D46" w:rsidRPr="00617D46" w:rsidRDefault="00617D46" w:rsidP="004F0505">
            <w:pPr>
              <w:jc w:val="center"/>
              <w:rPr>
                <w:sz w:val="20"/>
                <w:szCs w:val="20"/>
                <w:lang w:eastAsia="pt-BR"/>
              </w:rPr>
            </w:pPr>
            <w:r w:rsidRPr="00617D46">
              <w:rPr>
                <w:sz w:val="20"/>
                <w:szCs w:val="20"/>
                <w:lang w:eastAsia="pt-BR"/>
              </w:rPr>
              <w:t>02.05</w:t>
            </w:r>
          </w:p>
        </w:tc>
        <w:tc>
          <w:tcPr>
            <w:tcW w:w="1290" w:type="pct"/>
            <w:tcBorders>
              <w:top w:val="nil"/>
              <w:left w:val="nil"/>
              <w:bottom w:val="single" w:sz="4" w:space="0" w:color="auto"/>
              <w:right w:val="single" w:sz="4" w:space="0" w:color="auto"/>
            </w:tcBorders>
            <w:noWrap/>
            <w:vAlign w:val="center"/>
            <w:hideMark/>
          </w:tcPr>
          <w:p w14:paraId="3253EB8F" w14:textId="77777777" w:rsidR="00617D46" w:rsidRPr="00617D46" w:rsidRDefault="00617D46" w:rsidP="004F0505">
            <w:pPr>
              <w:jc w:val="center"/>
              <w:rPr>
                <w:sz w:val="20"/>
                <w:szCs w:val="20"/>
                <w:lang w:eastAsia="pt-BR"/>
              </w:rPr>
            </w:pPr>
            <w:r w:rsidRPr="00617D46">
              <w:rPr>
                <w:sz w:val="20"/>
                <w:szCs w:val="20"/>
              </w:rPr>
              <w:t>10 302 1003 2032</w:t>
            </w:r>
          </w:p>
        </w:tc>
        <w:tc>
          <w:tcPr>
            <w:tcW w:w="1457" w:type="pct"/>
            <w:tcBorders>
              <w:top w:val="nil"/>
              <w:left w:val="nil"/>
              <w:bottom w:val="single" w:sz="4" w:space="0" w:color="auto"/>
              <w:right w:val="single" w:sz="4" w:space="0" w:color="auto"/>
            </w:tcBorders>
            <w:noWrap/>
            <w:vAlign w:val="center"/>
            <w:hideMark/>
          </w:tcPr>
          <w:p w14:paraId="5880A750" w14:textId="77777777" w:rsidR="00617D46" w:rsidRPr="00617D46" w:rsidRDefault="00617D46" w:rsidP="004F0505">
            <w:pPr>
              <w:jc w:val="center"/>
              <w:rPr>
                <w:sz w:val="20"/>
                <w:szCs w:val="20"/>
                <w:lang w:eastAsia="pt-BR"/>
              </w:rPr>
            </w:pPr>
            <w:r w:rsidRPr="00617D46">
              <w:rPr>
                <w:sz w:val="20"/>
                <w:szCs w:val="20"/>
                <w:lang w:eastAsia="pt-BR"/>
              </w:rPr>
              <w:t>3.3.90.39.77</w:t>
            </w:r>
          </w:p>
        </w:tc>
        <w:tc>
          <w:tcPr>
            <w:tcW w:w="1236" w:type="pct"/>
            <w:tcBorders>
              <w:top w:val="nil"/>
              <w:left w:val="nil"/>
              <w:bottom w:val="single" w:sz="4" w:space="0" w:color="auto"/>
              <w:right w:val="single" w:sz="4" w:space="0" w:color="auto"/>
            </w:tcBorders>
            <w:noWrap/>
            <w:vAlign w:val="center"/>
            <w:hideMark/>
          </w:tcPr>
          <w:p w14:paraId="5A9F8426" w14:textId="77777777" w:rsidR="00617D46" w:rsidRPr="00617D46" w:rsidRDefault="00617D46" w:rsidP="004F0505">
            <w:pPr>
              <w:jc w:val="center"/>
              <w:rPr>
                <w:sz w:val="20"/>
                <w:szCs w:val="20"/>
                <w:lang w:eastAsia="pt-BR"/>
              </w:rPr>
            </w:pPr>
            <w:r w:rsidRPr="00617D46">
              <w:rPr>
                <w:sz w:val="20"/>
                <w:szCs w:val="20"/>
                <w:lang w:eastAsia="pt-BR"/>
              </w:rPr>
              <w:t>3.1.500</w:t>
            </w:r>
          </w:p>
        </w:tc>
        <w:tc>
          <w:tcPr>
            <w:tcW w:w="466" w:type="pct"/>
            <w:tcBorders>
              <w:top w:val="nil"/>
              <w:left w:val="nil"/>
              <w:bottom w:val="single" w:sz="4" w:space="0" w:color="auto"/>
              <w:right w:val="single" w:sz="4" w:space="0" w:color="auto"/>
            </w:tcBorders>
            <w:noWrap/>
            <w:vAlign w:val="center"/>
            <w:hideMark/>
          </w:tcPr>
          <w:p w14:paraId="349D88B6" w14:textId="77777777" w:rsidR="00617D46" w:rsidRPr="00617D46" w:rsidRDefault="00617D46" w:rsidP="004F0505">
            <w:pPr>
              <w:jc w:val="center"/>
              <w:rPr>
                <w:sz w:val="20"/>
                <w:szCs w:val="20"/>
                <w:lang w:eastAsia="pt-BR"/>
              </w:rPr>
            </w:pPr>
            <w:r w:rsidRPr="00617D46">
              <w:rPr>
                <w:sz w:val="20"/>
                <w:szCs w:val="20"/>
                <w:lang w:eastAsia="pt-BR"/>
              </w:rPr>
              <w:t>127</w:t>
            </w:r>
          </w:p>
        </w:tc>
      </w:tr>
      <w:tr w:rsidR="00617D46" w:rsidRPr="00617D46" w14:paraId="673D95E8" w14:textId="77777777" w:rsidTr="004F0505">
        <w:tc>
          <w:tcPr>
            <w:tcW w:w="551" w:type="pct"/>
            <w:tcBorders>
              <w:top w:val="nil"/>
              <w:left w:val="single" w:sz="4" w:space="0" w:color="auto"/>
              <w:bottom w:val="single" w:sz="4" w:space="0" w:color="auto"/>
              <w:right w:val="single" w:sz="4" w:space="0" w:color="auto"/>
            </w:tcBorders>
            <w:noWrap/>
            <w:vAlign w:val="center"/>
            <w:hideMark/>
          </w:tcPr>
          <w:p w14:paraId="011DA333" w14:textId="77777777" w:rsidR="00617D46" w:rsidRPr="00617D46" w:rsidRDefault="00617D46" w:rsidP="004F0505">
            <w:pPr>
              <w:jc w:val="center"/>
              <w:rPr>
                <w:sz w:val="20"/>
                <w:szCs w:val="20"/>
                <w:lang w:eastAsia="pt-BR"/>
              </w:rPr>
            </w:pPr>
            <w:r w:rsidRPr="00617D46">
              <w:rPr>
                <w:sz w:val="20"/>
                <w:szCs w:val="20"/>
                <w:lang w:eastAsia="pt-BR"/>
              </w:rPr>
              <w:t>02.05</w:t>
            </w:r>
          </w:p>
        </w:tc>
        <w:tc>
          <w:tcPr>
            <w:tcW w:w="1290" w:type="pct"/>
            <w:tcBorders>
              <w:top w:val="nil"/>
              <w:left w:val="nil"/>
              <w:bottom w:val="single" w:sz="4" w:space="0" w:color="auto"/>
              <w:right w:val="single" w:sz="4" w:space="0" w:color="auto"/>
            </w:tcBorders>
            <w:noWrap/>
            <w:vAlign w:val="center"/>
            <w:hideMark/>
          </w:tcPr>
          <w:p w14:paraId="690A8A5B" w14:textId="77777777" w:rsidR="00617D46" w:rsidRPr="00617D46" w:rsidRDefault="00617D46" w:rsidP="004F0505">
            <w:pPr>
              <w:jc w:val="center"/>
              <w:rPr>
                <w:sz w:val="20"/>
                <w:szCs w:val="20"/>
                <w:lang w:eastAsia="pt-BR"/>
              </w:rPr>
            </w:pPr>
            <w:r w:rsidRPr="00617D46">
              <w:rPr>
                <w:sz w:val="20"/>
                <w:szCs w:val="20"/>
              </w:rPr>
              <w:t>10 302 1003 2032</w:t>
            </w:r>
          </w:p>
        </w:tc>
        <w:tc>
          <w:tcPr>
            <w:tcW w:w="1457" w:type="pct"/>
            <w:tcBorders>
              <w:top w:val="nil"/>
              <w:left w:val="nil"/>
              <w:bottom w:val="single" w:sz="4" w:space="0" w:color="auto"/>
              <w:right w:val="single" w:sz="4" w:space="0" w:color="auto"/>
            </w:tcBorders>
            <w:noWrap/>
            <w:vAlign w:val="center"/>
            <w:hideMark/>
          </w:tcPr>
          <w:p w14:paraId="546AB30E" w14:textId="77777777" w:rsidR="00617D46" w:rsidRPr="00617D46" w:rsidRDefault="00617D46" w:rsidP="004F0505">
            <w:pPr>
              <w:jc w:val="center"/>
              <w:rPr>
                <w:sz w:val="20"/>
                <w:szCs w:val="20"/>
                <w:lang w:eastAsia="pt-BR"/>
              </w:rPr>
            </w:pPr>
            <w:r w:rsidRPr="00617D46">
              <w:rPr>
                <w:sz w:val="20"/>
                <w:szCs w:val="20"/>
                <w:lang w:eastAsia="pt-BR"/>
              </w:rPr>
              <w:t>3.3.90.39.77</w:t>
            </w:r>
          </w:p>
        </w:tc>
        <w:tc>
          <w:tcPr>
            <w:tcW w:w="1236" w:type="pct"/>
            <w:tcBorders>
              <w:top w:val="nil"/>
              <w:left w:val="nil"/>
              <w:bottom w:val="single" w:sz="4" w:space="0" w:color="auto"/>
              <w:right w:val="single" w:sz="4" w:space="0" w:color="auto"/>
            </w:tcBorders>
            <w:noWrap/>
            <w:vAlign w:val="center"/>
            <w:hideMark/>
          </w:tcPr>
          <w:p w14:paraId="1C63F7E8" w14:textId="77777777" w:rsidR="00617D46" w:rsidRPr="00617D46" w:rsidRDefault="00617D46" w:rsidP="004F0505">
            <w:pPr>
              <w:jc w:val="center"/>
              <w:rPr>
                <w:sz w:val="20"/>
                <w:szCs w:val="20"/>
                <w:lang w:eastAsia="pt-BR"/>
              </w:rPr>
            </w:pPr>
            <w:r w:rsidRPr="00617D46">
              <w:rPr>
                <w:sz w:val="20"/>
                <w:szCs w:val="20"/>
                <w:lang w:eastAsia="pt-BR"/>
              </w:rPr>
              <w:t>3.1.600</w:t>
            </w:r>
          </w:p>
        </w:tc>
        <w:tc>
          <w:tcPr>
            <w:tcW w:w="466" w:type="pct"/>
            <w:tcBorders>
              <w:top w:val="nil"/>
              <w:left w:val="nil"/>
              <w:bottom w:val="single" w:sz="4" w:space="0" w:color="auto"/>
              <w:right w:val="single" w:sz="4" w:space="0" w:color="auto"/>
            </w:tcBorders>
            <w:noWrap/>
            <w:vAlign w:val="center"/>
            <w:hideMark/>
          </w:tcPr>
          <w:p w14:paraId="422A2E43" w14:textId="77777777" w:rsidR="00617D46" w:rsidRPr="00617D46" w:rsidRDefault="00617D46" w:rsidP="004F0505">
            <w:pPr>
              <w:jc w:val="center"/>
              <w:rPr>
                <w:sz w:val="20"/>
                <w:szCs w:val="20"/>
                <w:lang w:eastAsia="pt-BR"/>
              </w:rPr>
            </w:pPr>
            <w:r w:rsidRPr="00617D46">
              <w:rPr>
                <w:sz w:val="20"/>
                <w:szCs w:val="20"/>
                <w:lang w:eastAsia="pt-BR"/>
              </w:rPr>
              <w:t>128</w:t>
            </w:r>
          </w:p>
        </w:tc>
      </w:tr>
      <w:tr w:rsidR="00617D46" w:rsidRPr="00617D46" w14:paraId="28696DAD" w14:textId="77777777" w:rsidTr="004F0505">
        <w:tc>
          <w:tcPr>
            <w:tcW w:w="551" w:type="pct"/>
            <w:tcBorders>
              <w:top w:val="nil"/>
              <w:left w:val="single" w:sz="4" w:space="0" w:color="auto"/>
              <w:bottom w:val="single" w:sz="4" w:space="0" w:color="auto"/>
              <w:right w:val="single" w:sz="4" w:space="0" w:color="auto"/>
            </w:tcBorders>
            <w:noWrap/>
            <w:vAlign w:val="center"/>
            <w:hideMark/>
          </w:tcPr>
          <w:p w14:paraId="40ACCFC1" w14:textId="77777777" w:rsidR="00617D46" w:rsidRPr="00617D46" w:rsidRDefault="00617D46" w:rsidP="004F0505">
            <w:pPr>
              <w:jc w:val="center"/>
              <w:rPr>
                <w:sz w:val="20"/>
                <w:szCs w:val="20"/>
                <w:lang w:eastAsia="pt-BR"/>
              </w:rPr>
            </w:pPr>
            <w:r w:rsidRPr="00617D46">
              <w:rPr>
                <w:sz w:val="20"/>
                <w:szCs w:val="20"/>
                <w:lang w:eastAsia="pt-BR"/>
              </w:rPr>
              <w:t>02.05</w:t>
            </w:r>
          </w:p>
        </w:tc>
        <w:tc>
          <w:tcPr>
            <w:tcW w:w="1290" w:type="pct"/>
            <w:tcBorders>
              <w:top w:val="nil"/>
              <w:left w:val="nil"/>
              <w:bottom w:val="single" w:sz="4" w:space="0" w:color="auto"/>
              <w:right w:val="single" w:sz="4" w:space="0" w:color="auto"/>
            </w:tcBorders>
            <w:noWrap/>
            <w:vAlign w:val="center"/>
            <w:hideMark/>
          </w:tcPr>
          <w:p w14:paraId="40AAFD39" w14:textId="77777777" w:rsidR="00617D46" w:rsidRPr="00617D46" w:rsidRDefault="00617D46" w:rsidP="004F0505">
            <w:pPr>
              <w:jc w:val="center"/>
              <w:rPr>
                <w:sz w:val="20"/>
                <w:szCs w:val="20"/>
                <w:lang w:eastAsia="pt-BR"/>
              </w:rPr>
            </w:pPr>
            <w:r w:rsidRPr="00617D46">
              <w:rPr>
                <w:sz w:val="20"/>
                <w:szCs w:val="20"/>
              </w:rPr>
              <w:t>10 302 1003 2032</w:t>
            </w:r>
          </w:p>
        </w:tc>
        <w:tc>
          <w:tcPr>
            <w:tcW w:w="1457" w:type="pct"/>
            <w:tcBorders>
              <w:top w:val="nil"/>
              <w:left w:val="nil"/>
              <w:bottom w:val="single" w:sz="4" w:space="0" w:color="auto"/>
              <w:right w:val="single" w:sz="4" w:space="0" w:color="auto"/>
            </w:tcBorders>
            <w:noWrap/>
            <w:vAlign w:val="center"/>
            <w:hideMark/>
          </w:tcPr>
          <w:p w14:paraId="7AC152F0" w14:textId="77777777" w:rsidR="00617D46" w:rsidRPr="00617D46" w:rsidRDefault="00617D46" w:rsidP="004F0505">
            <w:pPr>
              <w:jc w:val="center"/>
              <w:rPr>
                <w:sz w:val="20"/>
                <w:szCs w:val="20"/>
                <w:lang w:eastAsia="pt-BR"/>
              </w:rPr>
            </w:pPr>
            <w:r w:rsidRPr="00617D46">
              <w:rPr>
                <w:sz w:val="20"/>
                <w:szCs w:val="20"/>
                <w:lang w:eastAsia="pt-BR"/>
              </w:rPr>
              <w:t>3.3.90.39.77</w:t>
            </w:r>
          </w:p>
        </w:tc>
        <w:tc>
          <w:tcPr>
            <w:tcW w:w="1236" w:type="pct"/>
            <w:tcBorders>
              <w:top w:val="nil"/>
              <w:left w:val="nil"/>
              <w:bottom w:val="single" w:sz="4" w:space="0" w:color="auto"/>
              <w:right w:val="single" w:sz="4" w:space="0" w:color="auto"/>
            </w:tcBorders>
            <w:noWrap/>
            <w:vAlign w:val="center"/>
            <w:hideMark/>
          </w:tcPr>
          <w:p w14:paraId="6597BC38" w14:textId="77777777" w:rsidR="00617D46" w:rsidRPr="00617D46" w:rsidRDefault="00617D46" w:rsidP="004F0505">
            <w:pPr>
              <w:jc w:val="center"/>
              <w:rPr>
                <w:sz w:val="20"/>
                <w:szCs w:val="20"/>
                <w:lang w:eastAsia="pt-BR"/>
              </w:rPr>
            </w:pPr>
            <w:r w:rsidRPr="00617D46">
              <w:rPr>
                <w:sz w:val="20"/>
                <w:szCs w:val="20"/>
                <w:lang w:eastAsia="pt-BR"/>
              </w:rPr>
              <w:t>3.1.621</w:t>
            </w:r>
          </w:p>
        </w:tc>
        <w:tc>
          <w:tcPr>
            <w:tcW w:w="466" w:type="pct"/>
            <w:tcBorders>
              <w:top w:val="nil"/>
              <w:left w:val="nil"/>
              <w:bottom w:val="single" w:sz="4" w:space="0" w:color="auto"/>
              <w:right w:val="single" w:sz="4" w:space="0" w:color="auto"/>
            </w:tcBorders>
            <w:noWrap/>
            <w:vAlign w:val="center"/>
            <w:hideMark/>
          </w:tcPr>
          <w:p w14:paraId="091C9414" w14:textId="77777777" w:rsidR="00617D46" w:rsidRPr="00617D46" w:rsidRDefault="00617D46" w:rsidP="004F0505">
            <w:pPr>
              <w:jc w:val="center"/>
              <w:rPr>
                <w:sz w:val="20"/>
                <w:szCs w:val="20"/>
                <w:lang w:eastAsia="pt-BR"/>
              </w:rPr>
            </w:pPr>
            <w:r w:rsidRPr="00617D46">
              <w:rPr>
                <w:sz w:val="20"/>
                <w:szCs w:val="20"/>
                <w:lang w:eastAsia="pt-BR"/>
              </w:rPr>
              <w:t>129</w:t>
            </w:r>
          </w:p>
        </w:tc>
      </w:tr>
    </w:tbl>
    <w:p w14:paraId="6FA15857" w14:textId="77777777" w:rsidR="00617D46" w:rsidRPr="00617D46" w:rsidRDefault="00617D46" w:rsidP="00617D46">
      <w:pPr>
        <w:rPr>
          <w:sz w:val="24"/>
          <w:szCs w:val="24"/>
        </w:rPr>
      </w:pPr>
    </w:p>
    <w:p w14:paraId="1BC70149" w14:textId="77777777" w:rsidR="00617D46" w:rsidRPr="00617D46" w:rsidRDefault="00617D46" w:rsidP="00617D46">
      <w:pPr>
        <w:rPr>
          <w:sz w:val="24"/>
          <w:szCs w:val="24"/>
        </w:rPr>
      </w:pPr>
    </w:p>
    <w:p w14:paraId="3C8914C7" w14:textId="77777777" w:rsidR="00617D46" w:rsidRPr="00617D46" w:rsidRDefault="00617D46" w:rsidP="00617D46">
      <w:pPr>
        <w:rPr>
          <w:sz w:val="24"/>
          <w:szCs w:val="24"/>
        </w:rPr>
      </w:pPr>
    </w:p>
    <w:p w14:paraId="71EEE62A" w14:textId="77777777" w:rsidR="00617D46" w:rsidRPr="00617D46" w:rsidRDefault="00617D46" w:rsidP="00617D46">
      <w:pPr>
        <w:jc w:val="right"/>
        <w:rPr>
          <w:sz w:val="24"/>
          <w:szCs w:val="24"/>
        </w:rPr>
      </w:pPr>
      <w:r w:rsidRPr="00617D46">
        <w:rPr>
          <w:sz w:val="24"/>
          <w:szCs w:val="24"/>
        </w:rPr>
        <w:t>Cáceres-MT, 11 de agosto de 2026.</w:t>
      </w:r>
    </w:p>
    <w:p w14:paraId="7500CB39" w14:textId="77777777" w:rsidR="00617D46" w:rsidRPr="00617D46" w:rsidRDefault="00617D46" w:rsidP="00617D46">
      <w:pPr>
        <w:rPr>
          <w:sz w:val="24"/>
          <w:szCs w:val="24"/>
        </w:rPr>
      </w:pPr>
    </w:p>
    <w:p w14:paraId="3A812E30" w14:textId="77777777" w:rsidR="00617D46" w:rsidRPr="00617D46" w:rsidRDefault="00617D46" w:rsidP="00617D46">
      <w:pPr>
        <w:rPr>
          <w:sz w:val="24"/>
          <w:szCs w:val="24"/>
        </w:rPr>
      </w:pPr>
    </w:p>
    <w:p w14:paraId="08D5B13F" w14:textId="77777777" w:rsidR="00617D46" w:rsidRPr="00617D46" w:rsidRDefault="00617D46" w:rsidP="00617D46">
      <w:pPr>
        <w:rPr>
          <w:sz w:val="24"/>
          <w:szCs w:val="24"/>
        </w:rPr>
      </w:pPr>
    </w:p>
    <w:p w14:paraId="08FD6E25" w14:textId="77777777" w:rsidR="00617D46" w:rsidRPr="00617D46" w:rsidRDefault="00617D46" w:rsidP="00617D46">
      <w:pPr>
        <w:ind w:left="22"/>
        <w:jc w:val="center"/>
        <w:rPr>
          <w:i/>
          <w:iCs/>
          <w:sz w:val="24"/>
          <w:szCs w:val="24"/>
        </w:rPr>
      </w:pPr>
      <w:r w:rsidRPr="00617D46">
        <w:rPr>
          <w:i/>
          <w:iCs/>
          <w:sz w:val="24"/>
          <w:szCs w:val="24"/>
        </w:rPr>
        <w:t>(Assinado Digitalmente)</w:t>
      </w:r>
    </w:p>
    <w:p w14:paraId="7D773404" w14:textId="77777777" w:rsidR="00617D46" w:rsidRPr="00617D46" w:rsidRDefault="00617D46" w:rsidP="00617D46">
      <w:pPr>
        <w:ind w:left="22"/>
        <w:jc w:val="center"/>
        <w:rPr>
          <w:rFonts w:eastAsia="Arial Narrow"/>
          <w:b/>
          <w:bCs/>
          <w:sz w:val="24"/>
          <w:szCs w:val="24"/>
        </w:rPr>
      </w:pPr>
      <w:r w:rsidRPr="00617D46">
        <w:rPr>
          <w:b/>
          <w:bCs/>
          <w:sz w:val="24"/>
          <w:szCs w:val="24"/>
        </w:rPr>
        <w:t>ROSIVANI BARBOSA DOURADO</w:t>
      </w:r>
    </w:p>
    <w:p w14:paraId="61136E98" w14:textId="77777777" w:rsidR="00617D46" w:rsidRPr="00617D46" w:rsidRDefault="00617D46" w:rsidP="00617D46">
      <w:pPr>
        <w:ind w:left="22"/>
        <w:jc w:val="center"/>
        <w:rPr>
          <w:rFonts w:eastAsia="Arial Narrow"/>
          <w:sz w:val="24"/>
          <w:szCs w:val="24"/>
        </w:rPr>
      </w:pPr>
      <w:r w:rsidRPr="00617D46">
        <w:rPr>
          <w:sz w:val="24"/>
          <w:szCs w:val="24"/>
        </w:rPr>
        <w:t>Coordenadora de Serviços Especializados e Integrados de Assistência</w:t>
      </w:r>
    </w:p>
    <w:p w14:paraId="4186A1D9" w14:textId="77777777" w:rsidR="00617D46" w:rsidRPr="00617D46" w:rsidRDefault="00617D46" w:rsidP="00617D46">
      <w:pPr>
        <w:rPr>
          <w:sz w:val="24"/>
          <w:szCs w:val="24"/>
        </w:rPr>
      </w:pPr>
    </w:p>
    <w:p w14:paraId="64FBD97F" w14:textId="77777777" w:rsidR="00617D46" w:rsidRPr="00617D46" w:rsidRDefault="00617D46" w:rsidP="00617D46">
      <w:pPr>
        <w:rPr>
          <w:sz w:val="24"/>
          <w:szCs w:val="24"/>
        </w:rPr>
      </w:pPr>
    </w:p>
    <w:p w14:paraId="2CD3CAE8" w14:textId="77777777" w:rsidR="00617D46" w:rsidRPr="00617D46" w:rsidRDefault="00617D46" w:rsidP="00617D46">
      <w:pPr>
        <w:rPr>
          <w:sz w:val="24"/>
          <w:szCs w:val="24"/>
        </w:rPr>
      </w:pPr>
    </w:p>
    <w:p w14:paraId="541C0417" w14:textId="77777777" w:rsidR="00617D46" w:rsidRPr="00617D46" w:rsidRDefault="00617D46" w:rsidP="00617D46">
      <w:pPr>
        <w:jc w:val="center"/>
        <w:rPr>
          <w:i/>
          <w:iCs/>
          <w:sz w:val="24"/>
          <w:szCs w:val="24"/>
        </w:rPr>
      </w:pPr>
      <w:r w:rsidRPr="00617D46">
        <w:rPr>
          <w:i/>
          <w:iCs/>
          <w:sz w:val="24"/>
          <w:szCs w:val="24"/>
        </w:rPr>
        <w:t>(Assinado digitalmente)</w:t>
      </w:r>
    </w:p>
    <w:p w14:paraId="51D5D014" w14:textId="77777777" w:rsidR="00617D46" w:rsidRPr="00617D46" w:rsidRDefault="00617D46" w:rsidP="00617D46">
      <w:pPr>
        <w:jc w:val="center"/>
        <w:rPr>
          <w:b/>
          <w:bCs/>
          <w:sz w:val="24"/>
          <w:szCs w:val="24"/>
        </w:rPr>
      </w:pPr>
      <w:r w:rsidRPr="00617D46">
        <w:rPr>
          <w:b/>
          <w:bCs/>
          <w:sz w:val="24"/>
          <w:szCs w:val="24"/>
        </w:rPr>
        <w:t>CLAUDIO HENRIQUE DONATONI</w:t>
      </w:r>
    </w:p>
    <w:p w14:paraId="129C746C" w14:textId="77777777" w:rsidR="00617D46" w:rsidRPr="00617D46" w:rsidRDefault="00617D46" w:rsidP="00617D46">
      <w:pPr>
        <w:jc w:val="center"/>
        <w:rPr>
          <w:bCs/>
          <w:iCs/>
        </w:rPr>
      </w:pPr>
      <w:r w:rsidRPr="00617D46">
        <w:rPr>
          <w:sz w:val="24"/>
          <w:szCs w:val="24"/>
        </w:rPr>
        <w:t>Secretário Municipal de Saúde</w:t>
      </w:r>
      <w:r w:rsidRPr="00617D46">
        <w:rPr>
          <w:rFonts w:hint="eastAsia"/>
          <w:bCs/>
          <w:iCs/>
        </w:rPr>
        <w:br w:type="page"/>
      </w:r>
    </w:p>
    <w:p w14:paraId="172B0EF4" w14:textId="77777777" w:rsidR="00617D46" w:rsidRPr="00617D46" w:rsidRDefault="00617D46" w:rsidP="00617D46">
      <w:pPr>
        <w:pStyle w:val="Standard"/>
        <w:shd w:val="clear" w:color="auto" w:fill="BFBFBF" w:themeFill="background1" w:themeFillShade="BF"/>
        <w:spacing w:before="120" w:after="120"/>
        <w:jc w:val="center"/>
        <w:rPr>
          <w:rFonts w:ascii="Times New Roman" w:hAnsi="Times New Roman" w:cs="Times New Roman"/>
          <w:b/>
          <w:bCs/>
          <w:sz w:val="22"/>
          <w:szCs w:val="22"/>
        </w:rPr>
      </w:pPr>
      <w:r w:rsidRPr="00617D46">
        <w:rPr>
          <w:rFonts w:ascii="Times New Roman" w:hAnsi="Times New Roman" w:cs="Times New Roman"/>
          <w:b/>
          <w:bCs/>
          <w:sz w:val="22"/>
          <w:szCs w:val="22"/>
        </w:rPr>
        <w:lastRenderedPageBreak/>
        <w:t>ANEXO II – MINUTA DO TERMO DE CONTRATO</w:t>
      </w:r>
    </w:p>
    <w:p w14:paraId="69E97790" w14:textId="77777777" w:rsidR="00617D46" w:rsidRPr="00617D46" w:rsidRDefault="00617D46" w:rsidP="00617D46">
      <w:pPr>
        <w:pStyle w:val="my-2"/>
        <w:spacing w:before="0" w:beforeAutospacing="0" w:after="0" w:afterAutospacing="0"/>
        <w:jc w:val="both"/>
      </w:pPr>
      <w:r w:rsidRPr="00617D46">
        <w:t>TERMO DE CONTRATO DE PRESTAÇÃO DE SERVIÇOS CONTINUADOS Nº XX</w:t>
      </w:r>
      <w:r w:rsidRPr="00617D46">
        <w:rPr>
          <w:rStyle w:val="Forte"/>
        </w:rPr>
        <w:t>/20XX</w:t>
      </w:r>
      <w:r w:rsidRPr="00617D46">
        <w:t xml:space="preserve">, QUE FAZEM ENTRE SI O MUNICÍPIO DE CÁCERES E A EMPRESA ______________________________________. </w:t>
      </w:r>
    </w:p>
    <w:p w14:paraId="3C9CAFBF" w14:textId="77777777" w:rsidR="00617D46" w:rsidRPr="00617D46" w:rsidRDefault="00617D46" w:rsidP="00617D46">
      <w:pPr>
        <w:pStyle w:val="my-2"/>
        <w:spacing w:before="0" w:beforeAutospacing="0" w:after="0" w:afterAutospacing="0"/>
        <w:jc w:val="both"/>
      </w:pPr>
      <w:r w:rsidRPr="00617D46">
        <w:t>O MUNICÍPIO DE CÁCERES, por intermédio da(o) ___________________________________________ (órgão contratante), com sede na Av. Brasil, 119, COC, Bairro Jardim Celeste, na cidade de Cáceres/MT, inscrito no CNPJ sob o nº 03.214.145/0001-83, neste ato representado(a) pelo(a) Sr.(a) ___________________________________________, (cargo e nome), nomeado(a) pela Portaria nº ____</w:t>
      </w:r>
      <w:r w:rsidRPr="00617D46">
        <w:rPr>
          <w:rStyle w:val="Forte"/>
        </w:rPr>
        <w:t xml:space="preserve">, de ___ </w:t>
      </w:r>
      <w:proofErr w:type="spellStart"/>
      <w:r w:rsidRPr="00617D46">
        <w:rPr>
          <w:rStyle w:val="Forte"/>
        </w:rPr>
        <w:t>de</w:t>
      </w:r>
      <w:proofErr w:type="spellEnd"/>
      <w:r w:rsidRPr="00617D46">
        <w:rPr>
          <w:rStyle w:val="Forte"/>
        </w:rPr>
        <w:t xml:space="preserve"> __________ </w:t>
      </w:r>
      <w:proofErr w:type="spellStart"/>
      <w:r w:rsidRPr="00617D46">
        <w:rPr>
          <w:rStyle w:val="Forte"/>
        </w:rPr>
        <w:t>de</w:t>
      </w:r>
      <w:proofErr w:type="spellEnd"/>
      <w:r w:rsidRPr="00617D46">
        <w:rPr>
          <w:rStyle w:val="Forte"/>
        </w:rPr>
        <w:t xml:space="preserve"> 20, publicada no __________________ de ___ </w:t>
      </w:r>
      <w:proofErr w:type="spellStart"/>
      <w:r w:rsidRPr="00617D46">
        <w:rPr>
          <w:rStyle w:val="Forte"/>
        </w:rPr>
        <w:t>de</w:t>
      </w:r>
      <w:proofErr w:type="spellEnd"/>
      <w:r w:rsidRPr="00617D46">
        <w:rPr>
          <w:rStyle w:val="Forte"/>
        </w:rPr>
        <w:t xml:space="preserve"> __________ </w:t>
      </w:r>
      <w:proofErr w:type="spellStart"/>
      <w:r w:rsidRPr="00617D46">
        <w:rPr>
          <w:rStyle w:val="Forte"/>
        </w:rPr>
        <w:t>de</w:t>
      </w:r>
      <w:proofErr w:type="spellEnd"/>
      <w:r w:rsidRPr="00617D46">
        <w:rPr>
          <w:rStyle w:val="Forte"/>
        </w:rPr>
        <w:t xml:space="preserve"> 20</w:t>
      </w:r>
      <w:r w:rsidRPr="00617D46">
        <w:t>, portador(a) da matrícula funcional nº __________________, doravante denominado(a) CONTRATANTE, e a empresa ___________________________________________, inscrita no CNPJ/MF sob o nº __________________________, sediada à ___________________________________________, na cidade de ____________________/UF, doravante designada CONTRATADA, neste ato representada pelo(a) Sr.(a) ___________________________________________, portador(a) da Carteira de Identidade nº __________________, expedida por __________, e CPF nº ________________________, tendo em vista o que consta do Processo nº ______</w:t>
      </w:r>
      <w:r w:rsidRPr="00617D46">
        <w:rPr>
          <w:rStyle w:val="Forte"/>
        </w:rPr>
        <w:t>/20</w:t>
      </w:r>
      <w:r w:rsidRPr="00617D46">
        <w:t>XX e em observância às disposições da Lei nº 14.133/2021 e demais normas aplicáveis, resolvem celebrar o presente Termo de Contrato, mediante as cláusulas e condições seguintes.</w:t>
      </w:r>
    </w:p>
    <w:p w14:paraId="620F0375"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PRIMEIRA – OBJETO</w:t>
      </w:r>
    </w:p>
    <w:p w14:paraId="75048DDF"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Constitui objeto do presente contrato a prestação de serviços continuados de vigilância patrimonial armada, com dedicação exclusiva de mão de obra, para a UPA 24h de Cáceres/MT, contemplando 2 (dois) postos diurnos e 2 (dois) postos noturnos em operação simultânea, em escala 12x36, com medição por posto/mês, totalizando 24 (vinte e quatro) posto/mês diurnos e 24 (vinte e quatro) posto/mês noturnos no período contratual de 12 (doze) meses, nos termos do edital, do Termo de Referência e da proposta vencedora.</w:t>
      </w:r>
    </w:p>
    <w:tbl>
      <w:tblPr>
        <w:tblStyle w:val="Tabelacomgrade"/>
        <w:tblW w:w="5000" w:type="pct"/>
        <w:tblInd w:w="0" w:type="dxa"/>
        <w:tblLook w:val="04A0" w:firstRow="1" w:lastRow="0" w:firstColumn="1" w:lastColumn="0" w:noHBand="0" w:noVBand="1"/>
      </w:tblPr>
      <w:tblGrid>
        <w:gridCol w:w="840"/>
        <w:gridCol w:w="2599"/>
        <w:gridCol w:w="1403"/>
        <w:gridCol w:w="1776"/>
        <w:gridCol w:w="1390"/>
        <w:gridCol w:w="1053"/>
      </w:tblGrid>
      <w:tr w:rsidR="00617D46" w:rsidRPr="00617D46" w14:paraId="6F875E8D" w14:textId="77777777" w:rsidTr="004F0505">
        <w:tc>
          <w:tcPr>
            <w:tcW w:w="464" w:type="pct"/>
            <w:tcBorders>
              <w:top w:val="single" w:sz="4" w:space="0" w:color="auto"/>
              <w:left w:val="single" w:sz="4" w:space="0" w:color="auto"/>
              <w:bottom w:val="single" w:sz="4" w:space="0" w:color="auto"/>
              <w:right w:val="single" w:sz="4" w:space="0" w:color="auto"/>
            </w:tcBorders>
            <w:vAlign w:val="center"/>
            <w:hideMark/>
          </w:tcPr>
          <w:p w14:paraId="4AC39334" w14:textId="77777777" w:rsidR="00617D46" w:rsidRPr="00617D46" w:rsidRDefault="00617D46" w:rsidP="004F0505">
            <w:pPr>
              <w:pStyle w:val="PargrafodaLista"/>
              <w:ind w:left="0"/>
              <w:jc w:val="center"/>
              <w:rPr>
                <w:b/>
                <w:bCs/>
              </w:rPr>
            </w:pPr>
            <w:r w:rsidRPr="00617D46">
              <w:rPr>
                <w:b/>
                <w:bCs/>
              </w:rPr>
              <w:t>ITEM</w:t>
            </w:r>
          </w:p>
        </w:tc>
        <w:tc>
          <w:tcPr>
            <w:tcW w:w="1434" w:type="pct"/>
            <w:tcBorders>
              <w:top w:val="single" w:sz="4" w:space="0" w:color="auto"/>
              <w:left w:val="single" w:sz="4" w:space="0" w:color="auto"/>
              <w:bottom w:val="single" w:sz="4" w:space="0" w:color="auto"/>
              <w:right w:val="single" w:sz="4" w:space="0" w:color="auto"/>
            </w:tcBorders>
            <w:vAlign w:val="center"/>
            <w:hideMark/>
          </w:tcPr>
          <w:p w14:paraId="4BF32102" w14:textId="77777777" w:rsidR="00617D46" w:rsidRPr="00617D46" w:rsidRDefault="00617D46" w:rsidP="004F0505">
            <w:pPr>
              <w:pStyle w:val="PargrafodaLista"/>
              <w:ind w:left="0"/>
              <w:jc w:val="center"/>
              <w:rPr>
                <w:b/>
                <w:bCs/>
              </w:rPr>
            </w:pPr>
            <w:r w:rsidRPr="00617D46">
              <w:rPr>
                <w:b/>
                <w:bCs/>
              </w:rPr>
              <w:t>DESCRIÇÃO</w:t>
            </w:r>
          </w:p>
        </w:tc>
        <w:tc>
          <w:tcPr>
            <w:tcW w:w="774" w:type="pct"/>
            <w:tcBorders>
              <w:top w:val="single" w:sz="4" w:space="0" w:color="auto"/>
              <w:left w:val="single" w:sz="4" w:space="0" w:color="auto"/>
              <w:bottom w:val="single" w:sz="4" w:space="0" w:color="auto"/>
              <w:right w:val="single" w:sz="4" w:space="0" w:color="auto"/>
            </w:tcBorders>
            <w:vAlign w:val="center"/>
            <w:hideMark/>
          </w:tcPr>
          <w:p w14:paraId="494631E0" w14:textId="77777777" w:rsidR="00617D46" w:rsidRPr="00617D46" w:rsidRDefault="00617D46" w:rsidP="004F0505">
            <w:pPr>
              <w:pStyle w:val="PargrafodaLista"/>
              <w:ind w:left="0"/>
              <w:jc w:val="center"/>
              <w:rPr>
                <w:b/>
                <w:bCs/>
              </w:rPr>
            </w:pPr>
            <w:r w:rsidRPr="00617D46">
              <w:rPr>
                <w:b/>
                <w:bCs/>
              </w:rPr>
              <w:t>UNIDADE DE MEDIDA</w:t>
            </w:r>
          </w:p>
        </w:tc>
        <w:tc>
          <w:tcPr>
            <w:tcW w:w="980" w:type="pct"/>
            <w:tcBorders>
              <w:top w:val="single" w:sz="4" w:space="0" w:color="auto"/>
              <w:left w:val="single" w:sz="4" w:space="0" w:color="auto"/>
              <w:bottom w:val="single" w:sz="4" w:space="0" w:color="auto"/>
              <w:right w:val="single" w:sz="4" w:space="0" w:color="auto"/>
            </w:tcBorders>
            <w:vAlign w:val="center"/>
            <w:hideMark/>
          </w:tcPr>
          <w:p w14:paraId="24F44AA6" w14:textId="77777777" w:rsidR="00617D46" w:rsidRPr="00617D46" w:rsidRDefault="00617D46" w:rsidP="004F0505">
            <w:pPr>
              <w:pStyle w:val="PargrafodaLista"/>
              <w:ind w:left="0"/>
              <w:jc w:val="center"/>
              <w:rPr>
                <w:b/>
                <w:bCs/>
              </w:rPr>
            </w:pPr>
            <w:r w:rsidRPr="00617D46">
              <w:rPr>
                <w:b/>
                <w:bCs/>
              </w:rPr>
              <w:t>QUANTIDADE ESTIMADA</w:t>
            </w:r>
          </w:p>
        </w:tc>
        <w:tc>
          <w:tcPr>
            <w:tcW w:w="767" w:type="pct"/>
            <w:tcBorders>
              <w:top w:val="single" w:sz="4" w:space="0" w:color="auto"/>
              <w:left w:val="single" w:sz="4" w:space="0" w:color="auto"/>
              <w:bottom w:val="single" w:sz="4" w:space="0" w:color="auto"/>
              <w:right w:val="single" w:sz="4" w:space="0" w:color="auto"/>
            </w:tcBorders>
            <w:vAlign w:val="center"/>
            <w:hideMark/>
          </w:tcPr>
          <w:p w14:paraId="4AE087D6" w14:textId="77777777" w:rsidR="00617D46" w:rsidRPr="00617D46" w:rsidRDefault="00617D46" w:rsidP="004F0505">
            <w:pPr>
              <w:pStyle w:val="PargrafodaLista"/>
              <w:ind w:left="0"/>
              <w:jc w:val="center"/>
              <w:rPr>
                <w:b/>
                <w:bCs/>
              </w:rPr>
            </w:pPr>
            <w:r w:rsidRPr="00617D46">
              <w:rPr>
                <w:b/>
                <w:bCs/>
              </w:rPr>
              <w:t xml:space="preserve">VALOR UNITARIO </w:t>
            </w:r>
          </w:p>
        </w:tc>
        <w:tc>
          <w:tcPr>
            <w:tcW w:w="581" w:type="pct"/>
            <w:tcBorders>
              <w:top w:val="single" w:sz="4" w:space="0" w:color="auto"/>
              <w:left w:val="single" w:sz="4" w:space="0" w:color="auto"/>
              <w:bottom w:val="single" w:sz="4" w:space="0" w:color="auto"/>
              <w:right w:val="single" w:sz="4" w:space="0" w:color="auto"/>
            </w:tcBorders>
            <w:vAlign w:val="center"/>
            <w:hideMark/>
          </w:tcPr>
          <w:p w14:paraId="22C80C2A" w14:textId="77777777" w:rsidR="00617D46" w:rsidRPr="00617D46" w:rsidRDefault="00617D46" w:rsidP="004F0505">
            <w:pPr>
              <w:pStyle w:val="PargrafodaLista"/>
              <w:ind w:left="0"/>
              <w:jc w:val="center"/>
              <w:rPr>
                <w:b/>
                <w:bCs/>
              </w:rPr>
            </w:pPr>
            <w:r w:rsidRPr="00617D46">
              <w:rPr>
                <w:b/>
                <w:bCs/>
              </w:rPr>
              <w:t xml:space="preserve">VALOR TOTAL </w:t>
            </w:r>
          </w:p>
        </w:tc>
      </w:tr>
      <w:tr w:rsidR="00617D46" w:rsidRPr="00617D46" w14:paraId="7B9058CF" w14:textId="77777777" w:rsidTr="004F0505">
        <w:tc>
          <w:tcPr>
            <w:tcW w:w="464" w:type="pct"/>
            <w:tcBorders>
              <w:top w:val="single" w:sz="4" w:space="0" w:color="auto"/>
              <w:left w:val="single" w:sz="4" w:space="0" w:color="auto"/>
              <w:bottom w:val="single" w:sz="4" w:space="0" w:color="auto"/>
              <w:right w:val="single" w:sz="4" w:space="0" w:color="auto"/>
            </w:tcBorders>
            <w:vAlign w:val="center"/>
            <w:hideMark/>
          </w:tcPr>
          <w:p w14:paraId="37434960" w14:textId="77777777" w:rsidR="00617D46" w:rsidRPr="00617D46" w:rsidRDefault="00617D46" w:rsidP="004F0505">
            <w:pPr>
              <w:pStyle w:val="PargrafodaLista"/>
              <w:ind w:left="0"/>
              <w:jc w:val="center"/>
              <w:rPr>
                <w:b/>
                <w:bCs/>
              </w:rPr>
            </w:pPr>
            <w:r w:rsidRPr="00617D46">
              <w:t>1</w:t>
            </w:r>
          </w:p>
        </w:tc>
        <w:tc>
          <w:tcPr>
            <w:tcW w:w="1434" w:type="pct"/>
            <w:tcBorders>
              <w:top w:val="single" w:sz="4" w:space="0" w:color="auto"/>
              <w:left w:val="single" w:sz="4" w:space="0" w:color="auto"/>
              <w:bottom w:val="single" w:sz="4" w:space="0" w:color="auto"/>
              <w:right w:val="single" w:sz="4" w:space="0" w:color="auto"/>
            </w:tcBorders>
            <w:vAlign w:val="center"/>
            <w:hideMark/>
          </w:tcPr>
          <w:p w14:paraId="2B62AEFC" w14:textId="77777777" w:rsidR="00617D46" w:rsidRPr="00617D46" w:rsidRDefault="00617D46" w:rsidP="004F0505">
            <w:pPr>
              <w:pStyle w:val="PargrafodaLista"/>
              <w:ind w:left="0"/>
              <w:rPr>
                <w:b/>
                <w:bCs/>
              </w:rPr>
            </w:pPr>
            <w:r w:rsidRPr="00617D46">
              <w:rPr>
                <w:sz w:val="24"/>
                <w:szCs w:val="24"/>
              </w:rPr>
              <w:t>Vigilância Armada Diurna (12x36)</w:t>
            </w:r>
          </w:p>
        </w:tc>
        <w:tc>
          <w:tcPr>
            <w:tcW w:w="774" w:type="pct"/>
            <w:tcBorders>
              <w:top w:val="single" w:sz="4" w:space="0" w:color="auto"/>
              <w:left w:val="single" w:sz="4" w:space="0" w:color="auto"/>
              <w:bottom w:val="single" w:sz="4" w:space="0" w:color="auto"/>
              <w:right w:val="single" w:sz="4" w:space="0" w:color="auto"/>
            </w:tcBorders>
            <w:vAlign w:val="center"/>
            <w:hideMark/>
          </w:tcPr>
          <w:p w14:paraId="03DFBB7D" w14:textId="77777777" w:rsidR="00617D46" w:rsidRPr="00617D46" w:rsidRDefault="00617D46" w:rsidP="004F0505">
            <w:pPr>
              <w:pStyle w:val="PargrafodaLista"/>
              <w:ind w:left="0"/>
              <w:jc w:val="center"/>
              <w:rPr>
                <w:b/>
                <w:bCs/>
              </w:rPr>
            </w:pPr>
            <w:r w:rsidRPr="00617D46">
              <w:t>POSTO/Mês</w:t>
            </w:r>
          </w:p>
        </w:tc>
        <w:tc>
          <w:tcPr>
            <w:tcW w:w="980" w:type="pct"/>
            <w:tcBorders>
              <w:top w:val="single" w:sz="4" w:space="0" w:color="auto"/>
              <w:left w:val="single" w:sz="4" w:space="0" w:color="auto"/>
              <w:bottom w:val="single" w:sz="4" w:space="0" w:color="auto"/>
              <w:right w:val="single" w:sz="4" w:space="0" w:color="auto"/>
            </w:tcBorders>
            <w:vAlign w:val="center"/>
            <w:hideMark/>
          </w:tcPr>
          <w:p w14:paraId="392857E4" w14:textId="77777777" w:rsidR="00617D46" w:rsidRPr="00617D46" w:rsidRDefault="00617D46" w:rsidP="004F0505">
            <w:pPr>
              <w:pStyle w:val="PargrafodaLista"/>
              <w:ind w:left="0"/>
              <w:jc w:val="center"/>
            </w:pPr>
            <w:r w:rsidRPr="00617D46">
              <w:t>24</w:t>
            </w:r>
          </w:p>
        </w:tc>
        <w:tc>
          <w:tcPr>
            <w:tcW w:w="767" w:type="pct"/>
            <w:tcBorders>
              <w:top w:val="single" w:sz="4" w:space="0" w:color="auto"/>
              <w:left w:val="single" w:sz="4" w:space="0" w:color="auto"/>
              <w:bottom w:val="single" w:sz="4" w:space="0" w:color="auto"/>
              <w:right w:val="single" w:sz="4" w:space="0" w:color="auto"/>
            </w:tcBorders>
            <w:vAlign w:val="center"/>
          </w:tcPr>
          <w:p w14:paraId="5BC0A97B" w14:textId="77777777" w:rsidR="00617D46" w:rsidRPr="00617D46" w:rsidRDefault="00617D46" w:rsidP="004F0505">
            <w:pPr>
              <w:pStyle w:val="PargrafodaLista"/>
              <w:ind w:left="0"/>
              <w:jc w:val="center"/>
              <w:rPr>
                <w:b/>
                <w:bCs/>
              </w:rPr>
            </w:pPr>
          </w:p>
        </w:tc>
        <w:tc>
          <w:tcPr>
            <w:tcW w:w="581" w:type="pct"/>
            <w:tcBorders>
              <w:top w:val="single" w:sz="4" w:space="0" w:color="auto"/>
              <w:left w:val="single" w:sz="4" w:space="0" w:color="auto"/>
              <w:bottom w:val="single" w:sz="4" w:space="0" w:color="auto"/>
              <w:right w:val="single" w:sz="4" w:space="0" w:color="auto"/>
            </w:tcBorders>
            <w:vAlign w:val="center"/>
          </w:tcPr>
          <w:p w14:paraId="0932C3DB" w14:textId="77777777" w:rsidR="00617D46" w:rsidRPr="00617D46" w:rsidRDefault="00617D46" w:rsidP="004F0505">
            <w:pPr>
              <w:pStyle w:val="PargrafodaLista"/>
              <w:ind w:left="0"/>
              <w:jc w:val="center"/>
              <w:rPr>
                <w:b/>
                <w:bCs/>
              </w:rPr>
            </w:pPr>
          </w:p>
        </w:tc>
      </w:tr>
      <w:tr w:rsidR="00617D46" w:rsidRPr="00617D46" w14:paraId="32138FBA" w14:textId="77777777" w:rsidTr="004F0505">
        <w:tc>
          <w:tcPr>
            <w:tcW w:w="464" w:type="pct"/>
            <w:tcBorders>
              <w:top w:val="single" w:sz="4" w:space="0" w:color="auto"/>
              <w:left w:val="single" w:sz="4" w:space="0" w:color="auto"/>
              <w:bottom w:val="single" w:sz="4" w:space="0" w:color="auto"/>
              <w:right w:val="single" w:sz="4" w:space="0" w:color="auto"/>
            </w:tcBorders>
            <w:vAlign w:val="center"/>
            <w:hideMark/>
          </w:tcPr>
          <w:p w14:paraId="6BABFC80" w14:textId="77777777" w:rsidR="00617D46" w:rsidRPr="00617D46" w:rsidRDefault="00617D46" w:rsidP="004F0505">
            <w:pPr>
              <w:pStyle w:val="PargrafodaLista"/>
              <w:ind w:left="0"/>
              <w:jc w:val="center"/>
            </w:pPr>
            <w:r w:rsidRPr="00617D46">
              <w:t>2</w:t>
            </w:r>
          </w:p>
        </w:tc>
        <w:tc>
          <w:tcPr>
            <w:tcW w:w="1434" w:type="pct"/>
            <w:tcBorders>
              <w:top w:val="single" w:sz="4" w:space="0" w:color="auto"/>
              <w:left w:val="single" w:sz="4" w:space="0" w:color="auto"/>
              <w:bottom w:val="single" w:sz="4" w:space="0" w:color="auto"/>
              <w:right w:val="single" w:sz="4" w:space="0" w:color="auto"/>
            </w:tcBorders>
            <w:vAlign w:val="center"/>
            <w:hideMark/>
          </w:tcPr>
          <w:p w14:paraId="4002ABB8" w14:textId="77777777" w:rsidR="00617D46" w:rsidRPr="00617D46" w:rsidRDefault="00617D46" w:rsidP="004F0505">
            <w:pPr>
              <w:pStyle w:val="PargrafodaLista"/>
              <w:ind w:left="0"/>
              <w:rPr>
                <w:b/>
                <w:bCs/>
              </w:rPr>
            </w:pPr>
            <w:r w:rsidRPr="00617D46">
              <w:rPr>
                <w:sz w:val="24"/>
                <w:szCs w:val="24"/>
              </w:rPr>
              <w:t>Vigilância Armada Noturna (12x36)</w:t>
            </w:r>
          </w:p>
        </w:tc>
        <w:tc>
          <w:tcPr>
            <w:tcW w:w="774" w:type="pct"/>
            <w:tcBorders>
              <w:top w:val="single" w:sz="4" w:space="0" w:color="auto"/>
              <w:left w:val="single" w:sz="4" w:space="0" w:color="auto"/>
              <w:bottom w:val="single" w:sz="4" w:space="0" w:color="auto"/>
              <w:right w:val="single" w:sz="4" w:space="0" w:color="auto"/>
            </w:tcBorders>
            <w:vAlign w:val="center"/>
            <w:hideMark/>
          </w:tcPr>
          <w:p w14:paraId="41827701" w14:textId="77777777" w:rsidR="00617D46" w:rsidRPr="00617D46" w:rsidRDefault="00617D46" w:rsidP="004F0505">
            <w:pPr>
              <w:pStyle w:val="PargrafodaLista"/>
              <w:ind w:left="0"/>
              <w:jc w:val="center"/>
              <w:rPr>
                <w:b/>
                <w:bCs/>
              </w:rPr>
            </w:pPr>
            <w:r w:rsidRPr="00617D46">
              <w:t>POSTO/Mês</w:t>
            </w:r>
          </w:p>
        </w:tc>
        <w:tc>
          <w:tcPr>
            <w:tcW w:w="980" w:type="pct"/>
            <w:tcBorders>
              <w:top w:val="single" w:sz="4" w:space="0" w:color="auto"/>
              <w:left w:val="single" w:sz="4" w:space="0" w:color="auto"/>
              <w:bottom w:val="single" w:sz="4" w:space="0" w:color="auto"/>
              <w:right w:val="single" w:sz="4" w:space="0" w:color="auto"/>
            </w:tcBorders>
            <w:vAlign w:val="center"/>
            <w:hideMark/>
          </w:tcPr>
          <w:p w14:paraId="451C2DF1" w14:textId="77777777" w:rsidR="00617D46" w:rsidRPr="00617D46" w:rsidRDefault="00617D46" w:rsidP="004F0505">
            <w:pPr>
              <w:pStyle w:val="PargrafodaLista"/>
              <w:ind w:left="0"/>
              <w:jc w:val="center"/>
            </w:pPr>
            <w:r w:rsidRPr="00617D46">
              <w:t>24</w:t>
            </w:r>
          </w:p>
        </w:tc>
        <w:tc>
          <w:tcPr>
            <w:tcW w:w="767" w:type="pct"/>
            <w:tcBorders>
              <w:top w:val="single" w:sz="4" w:space="0" w:color="auto"/>
              <w:left w:val="single" w:sz="4" w:space="0" w:color="auto"/>
              <w:bottom w:val="single" w:sz="4" w:space="0" w:color="auto"/>
              <w:right w:val="single" w:sz="4" w:space="0" w:color="auto"/>
            </w:tcBorders>
            <w:vAlign w:val="center"/>
          </w:tcPr>
          <w:p w14:paraId="651B4274" w14:textId="77777777" w:rsidR="00617D46" w:rsidRPr="00617D46" w:rsidRDefault="00617D46" w:rsidP="004F0505">
            <w:pPr>
              <w:pStyle w:val="PargrafodaLista"/>
              <w:ind w:left="0"/>
              <w:jc w:val="center"/>
              <w:rPr>
                <w:b/>
                <w:bCs/>
              </w:rPr>
            </w:pPr>
          </w:p>
        </w:tc>
        <w:tc>
          <w:tcPr>
            <w:tcW w:w="581" w:type="pct"/>
            <w:tcBorders>
              <w:top w:val="single" w:sz="4" w:space="0" w:color="auto"/>
              <w:left w:val="single" w:sz="4" w:space="0" w:color="auto"/>
              <w:bottom w:val="single" w:sz="4" w:space="0" w:color="auto"/>
              <w:right w:val="single" w:sz="4" w:space="0" w:color="auto"/>
            </w:tcBorders>
            <w:vAlign w:val="center"/>
          </w:tcPr>
          <w:p w14:paraId="61D1360E" w14:textId="77777777" w:rsidR="00617D46" w:rsidRPr="00617D46" w:rsidRDefault="00617D46" w:rsidP="004F0505">
            <w:pPr>
              <w:pStyle w:val="PargrafodaLista"/>
              <w:ind w:left="0"/>
              <w:jc w:val="center"/>
              <w:rPr>
                <w:b/>
                <w:bCs/>
              </w:rPr>
            </w:pPr>
          </w:p>
        </w:tc>
      </w:tr>
    </w:tbl>
    <w:p w14:paraId="337DA7D7" w14:textId="77777777" w:rsidR="00617D46" w:rsidRPr="00617D46" w:rsidRDefault="00617D46" w:rsidP="00617D46">
      <w:pPr>
        <w:pStyle w:val="PargrafodaLista"/>
        <w:ind w:left="0"/>
        <w:rPr>
          <w:b/>
          <w:bCs/>
          <w:sz w:val="24"/>
          <w:szCs w:val="24"/>
        </w:rPr>
      </w:pPr>
    </w:p>
    <w:p w14:paraId="769CB1B4"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Integram o objeto, para todos os efeitos, os itens constantes no Edital do Pregão Eletrônico nº XX</w:t>
      </w:r>
      <w:r w:rsidRPr="00617D46">
        <w:rPr>
          <w:rStyle w:val="Forte"/>
          <w:sz w:val="24"/>
          <w:szCs w:val="24"/>
        </w:rPr>
        <w:t>/20XX</w:t>
      </w:r>
      <w:r w:rsidRPr="00617D46">
        <w:rPr>
          <w:sz w:val="24"/>
          <w:szCs w:val="24"/>
        </w:rPr>
        <w:t>, do Termo de Referência e da proposta da CONTRATADA, que especificam, para cada item contratado, a descrição do serviço, unidade de medida, quantidade, valor unitário (por posto/mês) e valor total.</w:t>
      </w:r>
    </w:p>
    <w:p w14:paraId="745A34FB"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lastRenderedPageBreak/>
        <w:t>Vinculam esta contratação, independentemente de transcrição:</w:t>
      </w:r>
    </w:p>
    <w:p w14:paraId="43AF8548" w14:textId="77777777" w:rsidR="00617D46" w:rsidRPr="00617D46" w:rsidRDefault="00617D46" w:rsidP="00333E84">
      <w:pPr>
        <w:pStyle w:val="PargrafodaLista"/>
        <w:numPr>
          <w:ilvl w:val="0"/>
          <w:numId w:val="58"/>
        </w:numPr>
        <w:ind w:left="0" w:firstLine="0"/>
        <w:rPr>
          <w:b/>
          <w:bCs/>
          <w:sz w:val="24"/>
          <w:szCs w:val="24"/>
        </w:rPr>
      </w:pPr>
      <w:r w:rsidRPr="00617D46">
        <w:rPr>
          <w:sz w:val="24"/>
          <w:szCs w:val="24"/>
        </w:rPr>
        <w:t>o Termo de Referência;</w:t>
      </w:r>
    </w:p>
    <w:p w14:paraId="3F98FDFD" w14:textId="77777777" w:rsidR="00617D46" w:rsidRPr="00617D46" w:rsidRDefault="00617D46" w:rsidP="00333E84">
      <w:pPr>
        <w:pStyle w:val="PargrafodaLista"/>
        <w:numPr>
          <w:ilvl w:val="0"/>
          <w:numId w:val="58"/>
        </w:numPr>
        <w:ind w:left="0" w:firstLine="0"/>
        <w:rPr>
          <w:b/>
          <w:bCs/>
          <w:sz w:val="24"/>
          <w:szCs w:val="24"/>
        </w:rPr>
      </w:pPr>
      <w:r w:rsidRPr="00617D46">
        <w:rPr>
          <w:sz w:val="24"/>
          <w:szCs w:val="24"/>
        </w:rPr>
        <w:t>o Edital da Licitação e seus anexos;</w:t>
      </w:r>
    </w:p>
    <w:p w14:paraId="6B549CCA" w14:textId="77777777" w:rsidR="00617D46" w:rsidRPr="00617D46" w:rsidRDefault="00617D46" w:rsidP="00333E84">
      <w:pPr>
        <w:pStyle w:val="PargrafodaLista"/>
        <w:numPr>
          <w:ilvl w:val="0"/>
          <w:numId w:val="58"/>
        </w:numPr>
        <w:ind w:left="0" w:firstLine="0"/>
        <w:rPr>
          <w:b/>
          <w:bCs/>
          <w:sz w:val="24"/>
          <w:szCs w:val="24"/>
        </w:rPr>
      </w:pPr>
      <w:r w:rsidRPr="00617D46">
        <w:rPr>
          <w:sz w:val="24"/>
          <w:szCs w:val="24"/>
        </w:rPr>
        <w:t>a proposta da CONTRATADA;</w:t>
      </w:r>
    </w:p>
    <w:p w14:paraId="280FCEF8" w14:textId="77777777" w:rsidR="00617D46" w:rsidRPr="00617D46" w:rsidRDefault="00617D46" w:rsidP="00333E84">
      <w:pPr>
        <w:pStyle w:val="PargrafodaLista"/>
        <w:numPr>
          <w:ilvl w:val="0"/>
          <w:numId w:val="58"/>
        </w:numPr>
        <w:ind w:left="0" w:firstLine="0"/>
        <w:rPr>
          <w:b/>
          <w:bCs/>
          <w:sz w:val="24"/>
          <w:szCs w:val="24"/>
        </w:rPr>
      </w:pPr>
      <w:r w:rsidRPr="00617D46">
        <w:rPr>
          <w:sz w:val="24"/>
          <w:szCs w:val="24"/>
        </w:rPr>
        <w:t>eventuais anexos dos documentos supracitados.</w:t>
      </w:r>
    </w:p>
    <w:p w14:paraId="0183D4FE"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SEGUNDA – VIGÊNCIA E PRORROGAÇÃO</w:t>
      </w:r>
    </w:p>
    <w:p w14:paraId="398EC008"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O prazo de vigência deste contrato será de até 12 (doze) meses, contado da data de sua assinatura, podendo ser prorrogado, por igual período, desde que comprovado que os preços permanecem vantajosos para a Administração, nos termos dos artigos 106 e 107 da Lei nº 14.133/2021.</w:t>
      </w:r>
    </w:p>
    <w:p w14:paraId="3469CFBF"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prorrogação de que trata esta cláusula fica condicionada, cumulativamente:</w:t>
      </w:r>
    </w:p>
    <w:p w14:paraId="5A539359" w14:textId="77777777" w:rsidR="00617D46" w:rsidRPr="00617D46" w:rsidRDefault="00617D46" w:rsidP="00333E84">
      <w:pPr>
        <w:pStyle w:val="PargrafodaLista"/>
        <w:numPr>
          <w:ilvl w:val="0"/>
          <w:numId w:val="59"/>
        </w:numPr>
        <w:ind w:left="0" w:firstLine="0"/>
        <w:rPr>
          <w:b/>
          <w:bCs/>
          <w:sz w:val="24"/>
          <w:szCs w:val="24"/>
        </w:rPr>
      </w:pPr>
      <w:r w:rsidRPr="00617D46">
        <w:rPr>
          <w:sz w:val="24"/>
          <w:szCs w:val="24"/>
        </w:rPr>
        <w:t>à demonstração formal, no processo, da manutenção do interesse da Administração na continuidade da prestação dos serviços;</w:t>
      </w:r>
    </w:p>
    <w:p w14:paraId="5348A9AD" w14:textId="77777777" w:rsidR="00617D46" w:rsidRPr="00617D46" w:rsidRDefault="00617D46" w:rsidP="00333E84">
      <w:pPr>
        <w:pStyle w:val="PargrafodaLista"/>
        <w:numPr>
          <w:ilvl w:val="0"/>
          <w:numId w:val="59"/>
        </w:numPr>
        <w:ind w:left="0" w:firstLine="0"/>
        <w:rPr>
          <w:b/>
          <w:bCs/>
          <w:sz w:val="24"/>
          <w:szCs w:val="24"/>
        </w:rPr>
      </w:pPr>
      <w:proofErr w:type="spellStart"/>
      <w:r w:rsidRPr="00617D46">
        <w:rPr>
          <w:sz w:val="24"/>
          <w:szCs w:val="24"/>
        </w:rPr>
        <w:t>à</w:t>
      </w:r>
      <w:proofErr w:type="spellEnd"/>
      <w:r w:rsidRPr="00617D46">
        <w:rPr>
          <w:sz w:val="24"/>
          <w:szCs w:val="24"/>
        </w:rPr>
        <w:t xml:space="preserve"> juntada de relatório sobre a execução contratual, com informação de que os serviços vêm sendo prestados regularmente, em conformidade com o Termo de Referência;</w:t>
      </w:r>
    </w:p>
    <w:p w14:paraId="25A244B7" w14:textId="77777777" w:rsidR="00617D46" w:rsidRPr="00617D46" w:rsidRDefault="00617D46" w:rsidP="00333E84">
      <w:pPr>
        <w:pStyle w:val="PargrafodaLista"/>
        <w:numPr>
          <w:ilvl w:val="0"/>
          <w:numId w:val="59"/>
        </w:numPr>
        <w:ind w:left="0" w:firstLine="0"/>
        <w:rPr>
          <w:b/>
          <w:bCs/>
          <w:sz w:val="24"/>
          <w:szCs w:val="24"/>
        </w:rPr>
      </w:pPr>
      <w:proofErr w:type="spellStart"/>
      <w:r w:rsidRPr="00617D46">
        <w:rPr>
          <w:sz w:val="24"/>
          <w:szCs w:val="24"/>
        </w:rPr>
        <w:t>à</w:t>
      </w:r>
      <w:proofErr w:type="spellEnd"/>
      <w:r w:rsidRPr="00617D46">
        <w:rPr>
          <w:sz w:val="24"/>
          <w:szCs w:val="24"/>
        </w:rPr>
        <w:t xml:space="preserve"> justificativa escrita da Administração quanto à necessidade de prorrogação;</w:t>
      </w:r>
    </w:p>
    <w:p w14:paraId="5D32E56A" w14:textId="77777777" w:rsidR="00617D46" w:rsidRPr="00617D46" w:rsidRDefault="00617D46" w:rsidP="00333E84">
      <w:pPr>
        <w:pStyle w:val="PargrafodaLista"/>
        <w:numPr>
          <w:ilvl w:val="0"/>
          <w:numId w:val="59"/>
        </w:numPr>
        <w:ind w:left="0" w:firstLine="0"/>
        <w:rPr>
          <w:b/>
          <w:bCs/>
          <w:sz w:val="24"/>
          <w:szCs w:val="24"/>
        </w:rPr>
      </w:pPr>
      <w:r w:rsidRPr="00617D46">
        <w:rPr>
          <w:sz w:val="24"/>
          <w:szCs w:val="24"/>
        </w:rPr>
        <w:t xml:space="preserve"> </w:t>
      </w:r>
      <w:r w:rsidRPr="00617D46">
        <w:t>manifestação expressa da CONTRATADA quanto ao interesse na prorrogação</w:t>
      </w:r>
      <w:r w:rsidRPr="00617D46">
        <w:rPr>
          <w:sz w:val="24"/>
          <w:szCs w:val="24"/>
        </w:rPr>
        <w:t>; e</w:t>
      </w:r>
    </w:p>
    <w:p w14:paraId="0497F18C" w14:textId="77777777" w:rsidR="00617D46" w:rsidRPr="00617D46" w:rsidRDefault="00617D46" w:rsidP="00333E84">
      <w:pPr>
        <w:pStyle w:val="PargrafodaLista"/>
        <w:numPr>
          <w:ilvl w:val="0"/>
          <w:numId w:val="59"/>
        </w:numPr>
        <w:ind w:left="0" w:firstLine="0"/>
        <w:rPr>
          <w:b/>
          <w:bCs/>
          <w:sz w:val="24"/>
          <w:szCs w:val="24"/>
        </w:rPr>
      </w:pPr>
      <w:proofErr w:type="spellStart"/>
      <w:r w:rsidRPr="00617D46">
        <w:rPr>
          <w:sz w:val="24"/>
          <w:szCs w:val="24"/>
        </w:rPr>
        <w:t>à</w:t>
      </w:r>
      <w:proofErr w:type="spellEnd"/>
      <w:r w:rsidRPr="00617D46">
        <w:rPr>
          <w:sz w:val="24"/>
          <w:szCs w:val="24"/>
        </w:rPr>
        <w:t xml:space="preserve"> comprovação de que a CONTRATADA mantém as condições de habilitação exigidas na licitação.</w:t>
      </w:r>
    </w:p>
    <w:p w14:paraId="541A39C3"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CONTRATADA não possui direito subjetivo à prorrogação contratual.</w:t>
      </w:r>
    </w:p>
    <w:p w14:paraId="0D26C6A2"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 xml:space="preserve">A prorrogação será formalizada </w:t>
      </w:r>
      <w:proofErr w:type="spellStart"/>
      <w:r w:rsidRPr="00617D46">
        <w:rPr>
          <w:sz w:val="24"/>
          <w:szCs w:val="24"/>
        </w:rPr>
        <w:t>por</w:t>
      </w:r>
      <w:proofErr w:type="spellEnd"/>
      <w:r w:rsidRPr="00617D46">
        <w:rPr>
          <w:sz w:val="24"/>
          <w:szCs w:val="24"/>
        </w:rPr>
        <w:t xml:space="preserve"> termo aditivo, observados os limites legais e a vantajosidade dos preços, devendo, quando for o caso, ser ajustados os custos não renováveis já amortizados na vigência anterior.</w:t>
      </w:r>
    </w:p>
    <w:p w14:paraId="239EF1B2"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O contrato não poderá ser prorrogado quando a CONTRATADA tiver sido penalizada com sanção de impedimento de licitar/contratar ou declaração de inidoneidade, observadas as abrangências de aplicação.</w:t>
      </w:r>
    </w:p>
    <w:p w14:paraId="23AB0006"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TERCEIRA – DOTAÇÃO ORÇAMENTARIA</w:t>
      </w:r>
    </w:p>
    <w:p w14:paraId="722CAF28"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As despesas decorrentes desta contratação correrão à conta de recursos específicos consignados no Orçamento da Prefeitura Municipal de Cáceres do exercício, na seguinte dotação:</w:t>
      </w:r>
    </w:p>
    <w:tbl>
      <w:tblPr>
        <w:tblW w:w="5000" w:type="pct"/>
        <w:tblCellMar>
          <w:left w:w="70" w:type="dxa"/>
          <w:right w:w="70" w:type="dxa"/>
        </w:tblCellMar>
        <w:tblLook w:val="04A0" w:firstRow="1" w:lastRow="0" w:firstColumn="1" w:lastColumn="0" w:noHBand="0" w:noVBand="1"/>
      </w:tblPr>
      <w:tblGrid>
        <w:gridCol w:w="999"/>
        <w:gridCol w:w="2338"/>
        <w:gridCol w:w="2640"/>
        <w:gridCol w:w="2240"/>
        <w:gridCol w:w="844"/>
      </w:tblGrid>
      <w:tr w:rsidR="00617D46" w:rsidRPr="00617D46" w14:paraId="4632CD80" w14:textId="77777777" w:rsidTr="004F0505">
        <w:tc>
          <w:tcPr>
            <w:tcW w:w="551" w:type="pct"/>
            <w:tcBorders>
              <w:top w:val="single" w:sz="4" w:space="0" w:color="auto"/>
              <w:left w:val="single" w:sz="4" w:space="0" w:color="auto"/>
              <w:bottom w:val="single" w:sz="4" w:space="0" w:color="auto"/>
              <w:right w:val="single" w:sz="4" w:space="0" w:color="auto"/>
            </w:tcBorders>
            <w:noWrap/>
            <w:vAlign w:val="center"/>
            <w:hideMark/>
          </w:tcPr>
          <w:p w14:paraId="37488E96" w14:textId="77777777" w:rsidR="00617D46" w:rsidRPr="00617D46" w:rsidRDefault="00617D46" w:rsidP="004F0505">
            <w:pPr>
              <w:jc w:val="center"/>
              <w:rPr>
                <w:b/>
                <w:bCs/>
                <w:sz w:val="20"/>
                <w:szCs w:val="20"/>
                <w:lang w:eastAsia="pt-BR"/>
              </w:rPr>
            </w:pPr>
            <w:r w:rsidRPr="00617D46">
              <w:rPr>
                <w:b/>
                <w:bCs/>
                <w:sz w:val="20"/>
                <w:szCs w:val="20"/>
                <w:lang w:eastAsia="pt-BR"/>
              </w:rPr>
              <w:t>ORGÃO</w:t>
            </w:r>
          </w:p>
        </w:tc>
        <w:tc>
          <w:tcPr>
            <w:tcW w:w="1290" w:type="pct"/>
            <w:tcBorders>
              <w:top w:val="single" w:sz="4" w:space="0" w:color="auto"/>
              <w:left w:val="nil"/>
              <w:bottom w:val="single" w:sz="4" w:space="0" w:color="auto"/>
              <w:right w:val="single" w:sz="4" w:space="0" w:color="auto"/>
            </w:tcBorders>
            <w:noWrap/>
            <w:vAlign w:val="center"/>
            <w:hideMark/>
          </w:tcPr>
          <w:p w14:paraId="7592F079" w14:textId="77777777" w:rsidR="00617D46" w:rsidRPr="00617D46" w:rsidRDefault="00617D46" w:rsidP="004F0505">
            <w:pPr>
              <w:jc w:val="center"/>
              <w:rPr>
                <w:b/>
                <w:bCs/>
                <w:sz w:val="20"/>
                <w:szCs w:val="20"/>
                <w:lang w:eastAsia="pt-BR"/>
              </w:rPr>
            </w:pPr>
            <w:r w:rsidRPr="00617D46">
              <w:rPr>
                <w:b/>
                <w:bCs/>
                <w:sz w:val="20"/>
                <w:szCs w:val="20"/>
                <w:lang w:eastAsia="pt-BR"/>
              </w:rPr>
              <w:t>PROJETO ATIVIDADE</w:t>
            </w:r>
          </w:p>
        </w:tc>
        <w:tc>
          <w:tcPr>
            <w:tcW w:w="1457" w:type="pct"/>
            <w:tcBorders>
              <w:top w:val="single" w:sz="4" w:space="0" w:color="auto"/>
              <w:left w:val="nil"/>
              <w:bottom w:val="single" w:sz="4" w:space="0" w:color="auto"/>
              <w:right w:val="single" w:sz="4" w:space="0" w:color="auto"/>
            </w:tcBorders>
            <w:noWrap/>
            <w:vAlign w:val="center"/>
            <w:hideMark/>
          </w:tcPr>
          <w:p w14:paraId="212045F3" w14:textId="77777777" w:rsidR="00617D46" w:rsidRPr="00617D46" w:rsidRDefault="00617D46" w:rsidP="004F0505">
            <w:pPr>
              <w:jc w:val="center"/>
              <w:rPr>
                <w:b/>
                <w:bCs/>
                <w:sz w:val="20"/>
                <w:szCs w:val="20"/>
                <w:lang w:eastAsia="pt-BR"/>
              </w:rPr>
            </w:pPr>
            <w:r w:rsidRPr="00617D46">
              <w:rPr>
                <w:b/>
                <w:bCs/>
                <w:sz w:val="20"/>
                <w:szCs w:val="20"/>
                <w:lang w:eastAsia="pt-BR"/>
              </w:rPr>
              <w:t>ELEMENTO DE DESPESA</w:t>
            </w:r>
          </w:p>
        </w:tc>
        <w:tc>
          <w:tcPr>
            <w:tcW w:w="1236" w:type="pct"/>
            <w:tcBorders>
              <w:top w:val="single" w:sz="4" w:space="0" w:color="auto"/>
              <w:left w:val="nil"/>
              <w:bottom w:val="single" w:sz="4" w:space="0" w:color="auto"/>
              <w:right w:val="single" w:sz="4" w:space="0" w:color="auto"/>
            </w:tcBorders>
            <w:noWrap/>
            <w:vAlign w:val="center"/>
            <w:hideMark/>
          </w:tcPr>
          <w:p w14:paraId="6E2835A5" w14:textId="77777777" w:rsidR="00617D46" w:rsidRPr="00617D46" w:rsidRDefault="00617D46" w:rsidP="004F0505">
            <w:pPr>
              <w:jc w:val="center"/>
              <w:rPr>
                <w:b/>
                <w:bCs/>
                <w:sz w:val="20"/>
                <w:szCs w:val="20"/>
                <w:lang w:eastAsia="pt-BR"/>
              </w:rPr>
            </w:pPr>
            <w:r w:rsidRPr="00617D46">
              <w:rPr>
                <w:b/>
                <w:bCs/>
                <w:sz w:val="20"/>
                <w:szCs w:val="20"/>
                <w:lang w:eastAsia="pt-BR"/>
              </w:rPr>
              <w:t>FONTE DE RECURSO</w:t>
            </w:r>
          </w:p>
        </w:tc>
        <w:tc>
          <w:tcPr>
            <w:tcW w:w="466" w:type="pct"/>
            <w:tcBorders>
              <w:top w:val="single" w:sz="4" w:space="0" w:color="auto"/>
              <w:left w:val="nil"/>
              <w:bottom w:val="single" w:sz="4" w:space="0" w:color="auto"/>
              <w:right w:val="single" w:sz="4" w:space="0" w:color="auto"/>
            </w:tcBorders>
            <w:noWrap/>
            <w:vAlign w:val="center"/>
            <w:hideMark/>
          </w:tcPr>
          <w:p w14:paraId="179EE7E4" w14:textId="77777777" w:rsidR="00617D46" w:rsidRPr="00617D46" w:rsidRDefault="00617D46" w:rsidP="004F0505">
            <w:pPr>
              <w:jc w:val="center"/>
              <w:rPr>
                <w:b/>
                <w:bCs/>
                <w:sz w:val="20"/>
                <w:szCs w:val="20"/>
                <w:lang w:eastAsia="pt-BR"/>
              </w:rPr>
            </w:pPr>
            <w:r w:rsidRPr="00617D46">
              <w:rPr>
                <w:b/>
                <w:bCs/>
                <w:sz w:val="20"/>
                <w:szCs w:val="20"/>
                <w:lang w:eastAsia="pt-BR"/>
              </w:rPr>
              <w:t>FICHA</w:t>
            </w:r>
          </w:p>
        </w:tc>
      </w:tr>
      <w:tr w:rsidR="00617D46" w:rsidRPr="00617D46" w14:paraId="746819A9" w14:textId="77777777" w:rsidTr="004F0505">
        <w:tc>
          <w:tcPr>
            <w:tcW w:w="551" w:type="pct"/>
            <w:tcBorders>
              <w:top w:val="nil"/>
              <w:left w:val="single" w:sz="4" w:space="0" w:color="auto"/>
              <w:bottom w:val="single" w:sz="4" w:space="0" w:color="auto"/>
              <w:right w:val="single" w:sz="4" w:space="0" w:color="auto"/>
            </w:tcBorders>
            <w:noWrap/>
            <w:vAlign w:val="center"/>
            <w:hideMark/>
          </w:tcPr>
          <w:p w14:paraId="26027FC4" w14:textId="77777777" w:rsidR="00617D46" w:rsidRPr="00617D46" w:rsidRDefault="00617D46" w:rsidP="004F0505">
            <w:pPr>
              <w:jc w:val="center"/>
              <w:rPr>
                <w:sz w:val="20"/>
                <w:szCs w:val="20"/>
                <w:lang w:eastAsia="pt-BR"/>
              </w:rPr>
            </w:pPr>
            <w:r w:rsidRPr="00617D46">
              <w:rPr>
                <w:sz w:val="20"/>
                <w:szCs w:val="20"/>
                <w:lang w:eastAsia="pt-BR"/>
              </w:rPr>
              <w:t>02.05</w:t>
            </w:r>
          </w:p>
        </w:tc>
        <w:tc>
          <w:tcPr>
            <w:tcW w:w="1290" w:type="pct"/>
            <w:tcBorders>
              <w:top w:val="nil"/>
              <w:left w:val="nil"/>
              <w:bottom w:val="single" w:sz="4" w:space="0" w:color="auto"/>
              <w:right w:val="single" w:sz="4" w:space="0" w:color="auto"/>
            </w:tcBorders>
            <w:noWrap/>
            <w:vAlign w:val="center"/>
            <w:hideMark/>
          </w:tcPr>
          <w:p w14:paraId="48EC5AFE" w14:textId="77777777" w:rsidR="00617D46" w:rsidRPr="00617D46" w:rsidRDefault="00617D46" w:rsidP="004F0505">
            <w:pPr>
              <w:jc w:val="center"/>
              <w:rPr>
                <w:sz w:val="20"/>
                <w:szCs w:val="20"/>
                <w:lang w:eastAsia="pt-BR"/>
              </w:rPr>
            </w:pPr>
            <w:r w:rsidRPr="00617D46">
              <w:rPr>
                <w:sz w:val="20"/>
                <w:szCs w:val="20"/>
              </w:rPr>
              <w:t>10 302 1003 2032</w:t>
            </w:r>
          </w:p>
        </w:tc>
        <w:tc>
          <w:tcPr>
            <w:tcW w:w="1457" w:type="pct"/>
            <w:tcBorders>
              <w:top w:val="nil"/>
              <w:left w:val="nil"/>
              <w:bottom w:val="single" w:sz="4" w:space="0" w:color="auto"/>
              <w:right w:val="single" w:sz="4" w:space="0" w:color="auto"/>
            </w:tcBorders>
            <w:noWrap/>
            <w:vAlign w:val="center"/>
            <w:hideMark/>
          </w:tcPr>
          <w:p w14:paraId="2E6BA57B" w14:textId="77777777" w:rsidR="00617D46" w:rsidRPr="00617D46" w:rsidRDefault="00617D46" w:rsidP="004F0505">
            <w:pPr>
              <w:jc w:val="center"/>
              <w:rPr>
                <w:sz w:val="20"/>
                <w:szCs w:val="20"/>
                <w:lang w:eastAsia="pt-BR"/>
              </w:rPr>
            </w:pPr>
            <w:r w:rsidRPr="00617D46">
              <w:rPr>
                <w:sz w:val="20"/>
                <w:szCs w:val="20"/>
                <w:lang w:eastAsia="pt-BR"/>
              </w:rPr>
              <w:t>3.3.90.39.77</w:t>
            </w:r>
          </w:p>
        </w:tc>
        <w:tc>
          <w:tcPr>
            <w:tcW w:w="1236" w:type="pct"/>
            <w:tcBorders>
              <w:top w:val="nil"/>
              <w:left w:val="nil"/>
              <w:bottom w:val="single" w:sz="4" w:space="0" w:color="auto"/>
              <w:right w:val="single" w:sz="4" w:space="0" w:color="auto"/>
            </w:tcBorders>
            <w:noWrap/>
            <w:vAlign w:val="center"/>
            <w:hideMark/>
          </w:tcPr>
          <w:p w14:paraId="72B8260A" w14:textId="77777777" w:rsidR="00617D46" w:rsidRPr="00617D46" w:rsidRDefault="00617D46" w:rsidP="004F0505">
            <w:pPr>
              <w:jc w:val="center"/>
              <w:rPr>
                <w:sz w:val="20"/>
                <w:szCs w:val="20"/>
                <w:lang w:eastAsia="pt-BR"/>
              </w:rPr>
            </w:pPr>
            <w:r w:rsidRPr="00617D46">
              <w:rPr>
                <w:sz w:val="20"/>
                <w:szCs w:val="20"/>
                <w:lang w:eastAsia="pt-BR"/>
              </w:rPr>
              <w:t>3.1.500</w:t>
            </w:r>
          </w:p>
        </w:tc>
        <w:tc>
          <w:tcPr>
            <w:tcW w:w="466" w:type="pct"/>
            <w:tcBorders>
              <w:top w:val="nil"/>
              <w:left w:val="nil"/>
              <w:bottom w:val="single" w:sz="4" w:space="0" w:color="auto"/>
              <w:right w:val="single" w:sz="4" w:space="0" w:color="auto"/>
            </w:tcBorders>
            <w:noWrap/>
            <w:vAlign w:val="center"/>
            <w:hideMark/>
          </w:tcPr>
          <w:p w14:paraId="1D983CFB" w14:textId="77777777" w:rsidR="00617D46" w:rsidRPr="00617D46" w:rsidRDefault="00617D46" w:rsidP="004F0505">
            <w:pPr>
              <w:jc w:val="center"/>
              <w:rPr>
                <w:sz w:val="20"/>
                <w:szCs w:val="20"/>
                <w:lang w:eastAsia="pt-BR"/>
              </w:rPr>
            </w:pPr>
            <w:r w:rsidRPr="00617D46">
              <w:rPr>
                <w:sz w:val="20"/>
                <w:szCs w:val="20"/>
                <w:lang w:eastAsia="pt-BR"/>
              </w:rPr>
              <w:t>127</w:t>
            </w:r>
          </w:p>
        </w:tc>
      </w:tr>
      <w:tr w:rsidR="00617D46" w:rsidRPr="00617D46" w14:paraId="031AAD2F" w14:textId="77777777" w:rsidTr="004F0505">
        <w:tc>
          <w:tcPr>
            <w:tcW w:w="551" w:type="pct"/>
            <w:tcBorders>
              <w:top w:val="nil"/>
              <w:left w:val="single" w:sz="4" w:space="0" w:color="auto"/>
              <w:bottom w:val="single" w:sz="4" w:space="0" w:color="auto"/>
              <w:right w:val="single" w:sz="4" w:space="0" w:color="auto"/>
            </w:tcBorders>
            <w:noWrap/>
            <w:vAlign w:val="center"/>
            <w:hideMark/>
          </w:tcPr>
          <w:p w14:paraId="58AD563D" w14:textId="77777777" w:rsidR="00617D46" w:rsidRPr="00617D46" w:rsidRDefault="00617D46" w:rsidP="004F0505">
            <w:pPr>
              <w:jc w:val="center"/>
              <w:rPr>
                <w:sz w:val="20"/>
                <w:szCs w:val="20"/>
                <w:lang w:eastAsia="pt-BR"/>
              </w:rPr>
            </w:pPr>
            <w:r w:rsidRPr="00617D46">
              <w:rPr>
                <w:sz w:val="20"/>
                <w:szCs w:val="20"/>
                <w:lang w:eastAsia="pt-BR"/>
              </w:rPr>
              <w:t>02.05</w:t>
            </w:r>
          </w:p>
        </w:tc>
        <w:tc>
          <w:tcPr>
            <w:tcW w:w="1290" w:type="pct"/>
            <w:tcBorders>
              <w:top w:val="nil"/>
              <w:left w:val="nil"/>
              <w:bottom w:val="single" w:sz="4" w:space="0" w:color="auto"/>
              <w:right w:val="single" w:sz="4" w:space="0" w:color="auto"/>
            </w:tcBorders>
            <w:noWrap/>
            <w:vAlign w:val="center"/>
            <w:hideMark/>
          </w:tcPr>
          <w:p w14:paraId="0CD24718" w14:textId="77777777" w:rsidR="00617D46" w:rsidRPr="00617D46" w:rsidRDefault="00617D46" w:rsidP="004F0505">
            <w:pPr>
              <w:jc w:val="center"/>
              <w:rPr>
                <w:sz w:val="20"/>
                <w:szCs w:val="20"/>
                <w:lang w:eastAsia="pt-BR"/>
              </w:rPr>
            </w:pPr>
            <w:r w:rsidRPr="00617D46">
              <w:rPr>
                <w:sz w:val="20"/>
                <w:szCs w:val="20"/>
              </w:rPr>
              <w:t>10 302 1003 2032</w:t>
            </w:r>
          </w:p>
        </w:tc>
        <w:tc>
          <w:tcPr>
            <w:tcW w:w="1457" w:type="pct"/>
            <w:tcBorders>
              <w:top w:val="nil"/>
              <w:left w:val="nil"/>
              <w:bottom w:val="single" w:sz="4" w:space="0" w:color="auto"/>
              <w:right w:val="single" w:sz="4" w:space="0" w:color="auto"/>
            </w:tcBorders>
            <w:noWrap/>
            <w:vAlign w:val="center"/>
            <w:hideMark/>
          </w:tcPr>
          <w:p w14:paraId="79FE0A87" w14:textId="77777777" w:rsidR="00617D46" w:rsidRPr="00617D46" w:rsidRDefault="00617D46" w:rsidP="004F0505">
            <w:pPr>
              <w:jc w:val="center"/>
              <w:rPr>
                <w:sz w:val="20"/>
                <w:szCs w:val="20"/>
                <w:lang w:eastAsia="pt-BR"/>
              </w:rPr>
            </w:pPr>
            <w:r w:rsidRPr="00617D46">
              <w:rPr>
                <w:sz w:val="20"/>
                <w:szCs w:val="20"/>
                <w:lang w:eastAsia="pt-BR"/>
              </w:rPr>
              <w:t>3.3.90.39.77</w:t>
            </w:r>
          </w:p>
        </w:tc>
        <w:tc>
          <w:tcPr>
            <w:tcW w:w="1236" w:type="pct"/>
            <w:tcBorders>
              <w:top w:val="nil"/>
              <w:left w:val="nil"/>
              <w:bottom w:val="single" w:sz="4" w:space="0" w:color="auto"/>
              <w:right w:val="single" w:sz="4" w:space="0" w:color="auto"/>
            </w:tcBorders>
            <w:noWrap/>
            <w:vAlign w:val="center"/>
            <w:hideMark/>
          </w:tcPr>
          <w:p w14:paraId="21E6E0B2" w14:textId="77777777" w:rsidR="00617D46" w:rsidRPr="00617D46" w:rsidRDefault="00617D46" w:rsidP="004F0505">
            <w:pPr>
              <w:jc w:val="center"/>
              <w:rPr>
                <w:sz w:val="20"/>
                <w:szCs w:val="20"/>
                <w:lang w:eastAsia="pt-BR"/>
              </w:rPr>
            </w:pPr>
            <w:r w:rsidRPr="00617D46">
              <w:rPr>
                <w:sz w:val="20"/>
                <w:szCs w:val="20"/>
                <w:lang w:eastAsia="pt-BR"/>
              </w:rPr>
              <w:t>3.1.600</w:t>
            </w:r>
          </w:p>
        </w:tc>
        <w:tc>
          <w:tcPr>
            <w:tcW w:w="466" w:type="pct"/>
            <w:tcBorders>
              <w:top w:val="nil"/>
              <w:left w:val="nil"/>
              <w:bottom w:val="single" w:sz="4" w:space="0" w:color="auto"/>
              <w:right w:val="single" w:sz="4" w:space="0" w:color="auto"/>
            </w:tcBorders>
            <w:noWrap/>
            <w:vAlign w:val="center"/>
            <w:hideMark/>
          </w:tcPr>
          <w:p w14:paraId="3146C5B0" w14:textId="77777777" w:rsidR="00617D46" w:rsidRPr="00617D46" w:rsidRDefault="00617D46" w:rsidP="004F0505">
            <w:pPr>
              <w:jc w:val="center"/>
              <w:rPr>
                <w:sz w:val="20"/>
                <w:szCs w:val="20"/>
                <w:lang w:eastAsia="pt-BR"/>
              </w:rPr>
            </w:pPr>
            <w:r w:rsidRPr="00617D46">
              <w:rPr>
                <w:sz w:val="20"/>
                <w:szCs w:val="20"/>
                <w:lang w:eastAsia="pt-BR"/>
              </w:rPr>
              <w:t>128</w:t>
            </w:r>
          </w:p>
        </w:tc>
      </w:tr>
      <w:tr w:rsidR="00617D46" w:rsidRPr="00617D46" w14:paraId="371536EB" w14:textId="77777777" w:rsidTr="004F0505">
        <w:tc>
          <w:tcPr>
            <w:tcW w:w="551" w:type="pct"/>
            <w:tcBorders>
              <w:top w:val="nil"/>
              <w:left w:val="single" w:sz="4" w:space="0" w:color="auto"/>
              <w:bottom w:val="single" w:sz="4" w:space="0" w:color="auto"/>
              <w:right w:val="single" w:sz="4" w:space="0" w:color="auto"/>
            </w:tcBorders>
            <w:noWrap/>
            <w:vAlign w:val="center"/>
            <w:hideMark/>
          </w:tcPr>
          <w:p w14:paraId="3172990D" w14:textId="77777777" w:rsidR="00617D46" w:rsidRPr="00617D46" w:rsidRDefault="00617D46" w:rsidP="004F0505">
            <w:pPr>
              <w:jc w:val="center"/>
              <w:rPr>
                <w:sz w:val="20"/>
                <w:szCs w:val="20"/>
                <w:lang w:eastAsia="pt-BR"/>
              </w:rPr>
            </w:pPr>
            <w:r w:rsidRPr="00617D46">
              <w:rPr>
                <w:sz w:val="20"/>
                <w:szCs w:val="20"/>
                <w:lang w:eastAsia="pt-BR"/>
              </w:rPr>
              <w:t>02.05</w:t>
            </w:r>
          </w:p>
        </w:tc>
        <w:tc>
          <w:tcPr>
            <w:tcW w:w="1290" w:type="pct"/>
            <w:tcBorders>
              <w:top w:val="nil"/>
              <w:left w:val="nil"/>
              <w:bottom w:val="single" w:sz="4" w:space="0" w:color="auto"/>
              <w:right w:val="single" w:sz="4" w:space="0" w:color="auto"/>
            </w:tcBorders>
            <w:noWrap/>
            <w:vAlign w:val="center"/>
            <w:hideMark/>
          </w:tcPr>
          <w:p w14:paraId="14664B50" w14:textId="77777777" w:rsidR="00617D46" w:rsidRPr="00617D46" w:rsidRDefault="00617D46" w:rsidP="004F0505">
            <w:pPr>
              <w:jc w:val="center"/>
              <w:rPr>
                <w:sz w:val="20"/>
                <w:szCs w:val="20"/>
                <w:lang w:eastAsia="pt-BR"/>
              </w:rPr>
            </w:pPr>
            <w:r w:rsidRPr="00617D46">
              <w:rPr>
                <w:sz w:val="20"/>
                <w:szCs w:val="20"/>
              </w:rPr>
              <w:t>10 302 1003 2032</w:t>
            </w:r>
          </w:p>
        </w:tc>
        <w:tc>
          <w:tcPr>
            <w:tcW w:w="1457" w:type="pct"/>
            <w:tcBorders>
              <w:top w:val="nil"/>
              <w:left w:val="nil"/>
              <w:bottom w:val="single" w:sz="4" w:space="0" w:color="auto"/>
              <w:right w:val="single" w:sz="4" w:space="0" w:color="auto"/>
            </w:tcBorders>
            <w:noWrap/>
            <w:vAlign w:val="center"/>
            <w:hideMark/>
          </w:tcPr>
          <w:p w14:paraId="33640066" w14:textId="77777777" w:rsidR="00617D46" w:rsidRPr="00617D46" w:rsidRDefault="00617D46" w:rsidP="004F0505">
            <w:pPr>
              <w:jc w:val="center"/>
              <w:rPr>
                <w:sz w:val="20"/>
                <w:szCs w:val="20"/>
                <w:lang w:eastAsia="pt-BR"/>
              </w:rPr>
            </w:pPr>
            <w:r w:rsidRPr="00617D46">
              <w:rPr>
                <w:sz w:val="20"/>
                <w:szCs w:val="20"/>
                <w:lang w:eastAsia="pt-BR"/>
              </w:rPr>
              <w:t>3.3.90.39.77</w:t>
            </w:r>
          </w:p>
        </w:tc>
        <w:tc>
          <w:tcPr>
            <w:tcW w:w="1236" w:type="pct"/>
            <w:tcBorders>
              <w:top w:val="nil"/>
              <w:left w:val="nil"/>
              <w:bottom w:val="single" w:sz="4" w:space="0" w:color="auto"/>
              <w:right w:val="single" w:sz="4" w:space="0" w:color="auto"/>
            </w:tcBorders>
            <w:noWrap/>
            <w:vAlign w:val="center"/>
            <w:hideMark/>
          </w:tcPr>
          <w:p w14:paraId="1E7015B5" w14:textId="77777777" w:rsidR="00617D46" w:rsidRPr="00617D46" w:rsidRDefault="00617D46" w:rsidP="004F0505">
            <w:pPr>
              <w:jc w:val="center"/>
              <w:rPr>
                <w:sz w:val="20"/>
                <w:szCs w:val="20"/>
                <w:lang w:eastAsia="pt-BR"/>
              </w:rPr>
            </w:pPr>
            <w:r w:rsidRPr="00617D46">
              <w:rPr>
                <w:sz w:val="20"/>
                <w:szCs w:val="20"/>
                <w:lang w:eastAsia="pt-BR"/>
              </w:rPr>
              <w:t>3.1.621</w:t>
            </w:r>
          </w:p>
        </w:tc>
        <w:tc>
          <w:tcPr>
            <w:tcW w:w="466" w:type="pct"/>
            <w:tcBorders>
              <w:top w:val="nil"/>
              <w:left w:val="nil"/>
              <w:bottom w:val="single" w:sz="4" w:space="0" w:color="auto"/>
              <w:right w:val="single" w:sz="4" w:space="0" w:color="auto"/>
            </w:tcBorders>
            <w:noWrap/>
            <w:vAlign w:val="center"/>
            <w:hideMark/>
          </w:tcPr>
          <w:p w14:paraId="4CFD93A0" w14:textId="77777777" w:rsidR="00617D46" w:rsidRPr="00617D46" w:rsidRDefault="00617D46" w:rsidP="004F0505">
            <w:pPr>
              <w:jc w:val="center"/>
              <w:rPr>
                <w:sz w:val="20"/>
                <w:szCs w:val="20"/>
                <w:lang w:eastAsia="pt-BR"/>
              </w:rPr>
            </w:pPr>
            <w:r w:rsidRPr="00617D46">
              <w:rPr>
                <w:sz w:val="20"/>
                <w:szCs w:val="20"/>
                <w:lang w:eastAsia="pt-BR"/>
              </w:rPr>
              <w:t>129</w:t>
            </w:r>
          </w:p>
        </w:tc>
      </w:tr>
    </w:tbl>
    <w:p w14:paraId="43E8AE63" w14:textId="77777777" w:rsidR="00617D46" w:rsidRPr="00617D46" w:rsidRDefault="00617D46" w:rsidP="00617D46">
      <w:pPr>
        <w:pStyle w:val="PargrafodaLista"/>
        <w:ind w:left="0"/>
        <w:rPr>
          <w:b/>
          <w:bCs/>
          <w:sz w:val="24"/>
          <w:szCs w:val="24"/>
        </w:rPr>
      </w:pPr>
    </w:p>
    <w:p w14:paraId="5076DDB6"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As dotações relativas a exercícios financeiros subsequentes serão indicadas após aprovação das respectivas Leis Orçamentárias e liberação dos créditos correspondentes, mediante apostilamento.</w:t>
      </w:r>
    </w:p>
    <w:p w14:paraId="7B246F79"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QUARTA – PAGAMENTO</w:t>
      </w:r>
    </w:p>
    <w:p w14:paraId="3FD5656D"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lastRenderedPageBreak/>
        <w:t>O prazo para pagamento, a forma, as condições, os documentos fiscais exigidos e as retenções legais observarão o disposto no Termo de Referência e no edital do Pregão Eletrônico nº XXX</w:t>
      </w:r>
      <w:r w:rsidRPr="00617D46">
        <w:rPr>
          <w:rStyle w:val="Forte"/>
          <w:sz w:val="24"/>
          <w:szCs w:val="24"/>
        </w:rPr>
        <w:t>/20XX</w:t>
      </w:r>
      <w:r w:rsidRPr="00617D46">
        <w:rPr>
          <w:sz w:val="24"/>
          <w:szCs w:val="24"/>
        </w:rPr>
        <w:t>, bem como na legislação aplicável.</w:t>
      </w:r>
    </w:p>
    <w:p w14:paraId="78A0D2CC"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QUINTA – OBRIGAÇÕES TRABALHISTAS E FISCALIZAÇÃO ADMINISTRATIVA</w:t>
      </w:r>
    </w:p>
    <w:p w14:paraId="4CC3D1E5"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Para fins de mitigação do risco de responsabilidade subsidiária da Administração, o pagamento mensal ficará condicionado à apresentação e conferência da documentação trabalhista, previdenciária pertinente aos empregados alocados na execução, incluindo comprovantes de salários, benefícios, FGTS, contribuições previdenciárias, seguro de vida, escalas e substituições, sem prejuízo das demais medidas de cautela previstas em lei e no instrumento convocatório.</w:t>
      </w:r>
    </w:p>
    <w:p w14:paraId="0F582CB7"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SEXTA – REPACTUAÇÃO E REAJUSTE</w:t>
      </w:r>
    </w:p>
    <w:p w14:paraId="44B818E2"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 xml:space="preserve">Os custos de mão de obra vinculados à execução contratual serão revistos mediante repactuação, observada a convenção coletiva, acordo coletivo ou dissídio coletivo ao qual a proposta da contratada estiver vinculada, nos termos do art. 135 da Lei nº 14.133/2021. </w:t>
      </w:r>
    </w:p>
    <w:p w14:paraId="659F7CFA"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Os custos de insumos, equipamentos, uniformes e demais componentes não vinculados diretamente à mão de obra serão reajustados pelo IPCA, observada a periodicidade mínima legal.</w:t>
      </w:r>
    </w:p>
    <w:p w14:paraId="328A6BB9"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Os pedidos deverão ser apresentados com demonstração analítica da variação dos custos, planilha atualizada e documentação de suporte, podendo a repactuação ser formalizada por apostilamento, na forma da lei.</w:t>
      </w:r>
    </w:p>
    <w:p w14:paraId="03535713"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SÉTIMA – PRAZOS DE RESPOSTA A PEDIDOS ECONÔMICOS</w:t>
      </w:r>
    </w:p>
    <w:p w14:paraId="2F403697"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Os pedidos de repactuação e de recomposição do equilíbrio econômico-financeiro serão decididos pela Administração no prazo de até 10 (dez) dias úteis, contado da apresentação da instrução completa, prorrogável para até 20 (vinte) dias úteis nos casos que demandem parecer técnico ou jurídico mais aprofundado, admitida a complementação documental quando necessária, conforme disposto no Termo de Referência.</w:t>
      </w:r>
    </w:p>
    <w:p w14:paraId="4D7B0BA9"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OITAVA – GARANTIA CONTRATUAL</w:t>
      </w:r>
    </w:p>
    <w:p w14:paraId="047B23D8"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contratada prestará garantia de execução correspondente a 5% (cinco por cento) do valor total do contrato, em uma das modalidades previstas no art. 96, §1º, da Lei nº 14.133/2021:</w:t>
      </w:r>
    </w:p>
    <w:p w14:paraId="031AD9F5" w14:textId="77777777" w:rsidR="00617D46" w:rsidRPr="00617D46" w:rsidRDefault="00617D46" w:rsidP="00333E84">
      <w:pPr>
        <w:pStyle w:val="PargrafodaLista"/>
        <w:numPr>
          <w:ilvl w:val="0"/>
          <w:numId w:val="60"/>
        </w:numPr>
        <w:ind w:left="0" w:firstLine="0"/>
        <w:rPr>
          <w:b/>
          <w:bCs/>
          <w:sz w:val="24"/>
          <w:szCs w:val="24"/>
        </w:rPr>
      </w:pPr>
      <w:r w:rsidRPr="00617D46">
        <w:rPr>
          <w:sz w:val="24"/>
          <w:szCs w:val="24"/>
        </w:rPr>
        <w:t>caução em dinheiro ou títulos da dívida pública;</w:t>
      </w:r>
    </w:p>
    <w:p w14:paraId="3828403B" w14:textId="77777777" w:rsidR="00617D46" w:rsidRPr="00617D46" w:rsidRDefault="00617D46" w:rsidP="00333E84">
      <w:pPr>
        <w:pStyle w:val="PargrafodaLista"/>
        <w:numPr>
          <w:ilvl w:val="0"/>
          <w:numId w:val="60"/>
        </w:numPr>
        <w:ind w:left="0" w:firstLine="0"/>
        <w:rPr>
          <w:b/>
          <w:bCs/>
          <w:sz w:val="24"/>
          <w:szCs w:val="24"/>
        </w:rPr>
      </w:pPr>
      <w:r w:rsidRPr="00617D46">
        <w:rPr>
          <w:sz w:val="24"/>
          <w:szCs w:val="24"/>
        </w:rPr>
        <w:t>seguro-garantia;</w:t>
      </w:r>
    </w:p>
    <w:p w14:paraId="7B34E210" w14:textId="77777777" w:rsidR="00617D46" w:rsidRPr="00617D46" w:rsidRDefault="00617D46" w:rsidP="00333E84">
      <w:pPr>
        <w:pStyle w:val="PargrafodaLista"/>
        <w:numPr>
          <w:ilvl w:val="0"/>
          <w:numId w:val="60"/>
        </w:numPr>
        <w:ind w:left="0" w:firstLine="0"/>
        <w:rPr>
          <w:b/>
          <w:bCs/>
          <w:sz w:val="24"/>
          <w:szCs w:val="24"/>
        </w:rPr>
      </w:pPr>
      <w:r w:rsidRPr="00617D46">
        <w:rPr>
          <w:sz w:val="24"/>
          <w:szCs w:val="24"/>
        </w:rPr>
        <w:t>fiança bancária;</w:t>
      </w:r>
    </w:p>
    <w:p w14:paraId="36D16D5C" w14:textId="77777777" w:rsidR="00617D46" w:rsidRPr="00617D46" w:rsidRDefault="00617D46" w:rsidP="00333E84">
      <w:pPr>
        <w:pStyle w:val="PargrafodaLista"/>
        <w:numPr>
          <w:ilvl w:val="0"/>
          <w:numId w:val="60"/>
        </w:numPr>
        <w:ind w:left="0" w:firstLine="0"/>
        <w:rPr>
          <w:b/>
          <w:bCs/>
          <w:sz w:val="24"/>
          <w:szCs w:val="24"/>
        </w:rPr>
      </w:pPr>
      <w:r w:rsidRPr="00617D46">
        <w:rPr>
          <w:sz w:val="24"/>
          <w:szCs w:val="24"/>
        </w:rPr>
        <w:t>título de capitalização custeado por pagamento único, com resgate pelo valor total.</w:t>
      </w:r>
    </w:p>
    <w:p w14:paraId="1B5D2B7B"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Na hipótese de seguro-garantia, deverá ser observado prazo mínimo de 1 (um) mês entre a homologação e a assinatura do contrato, quando aplicável.</w:t>
      </w:r>
    </w:p>
    <w:p w14:paraId="6059C4FB"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garantia deverá permanecer vigente por prazo igual ou superior ao da vigência contratual e cobrir, na extensão legal admitida, obrigações trabalhistas, verbas rescisórias, multas e prejuízos decorrentes do inadimplemento.</w:t>
      </w:r>
    </w:p>
    <w:p w14:paraId="6EE6ACF8"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lastRenderedPageBreak/>
        <w:t xml:space="preserve">CLÁUSULA </w:t>
      </w:r>
      <w:r w:rsidRPr="00617D46">
        <w:rPr>
          <w:b/>
          <w:bCs/>
          <w:sz w:val="24"/>
          <w:szCs w:val="24"/>
        </w:rPr>
        <w:t>NONA – SEGUROS</w:t>
      </w:r>
    </w:p>
    <w:p w14:paraId="2286937E"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contratada deverá manter, desde antes do início da execução e durante toda a vigência contratual, seguro de vida em grupo para todos os vigilantes alocados e seguro de responsabilidade civil compatível com os riscos da atividade, cuja comprovação constitui condição para autorização de início dos serviços.</w:t>
      </w:r>
    </w:p>
    <w:p w14:paraId="1FD503BF"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DECIMA – INÍCIO DA EXECUÇÃO</w:t>
      </w:r>
    </w:p>
    <w:p w14:paraId="49FD67FD"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O início da execução somente será autorizado após a conferência e aprovação, pela fiscalização contratual, da documentação de mobilização, incluindo relação nominal dos profissionais, comprovantes de formação e reciclagem, escalas, regularidade dos armamentos e coletes, indicação do preposto e comprovação dos seguros exigidos. É vedado o início da execução sem cobertura documental, trabalhista e securitária integral.</w:t>
      </w:r>
    </w:p>
    <w:p w14:paraId="198B3831"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DECIMA PRIMEIRA – ENTREGA E RECEBIMENTO DOS SERVIÇOS</w:t>
      </w:r>
    </w:p>
    <w:p w14:paraId="0CF77D21"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As condições de recebimento dos serviços (locais de prestação, horários, quantitativos de postos, conferência, recebimento provisório e definitivo das medições e correção de falhas na execução) são aquelas estabelecidas no Termo de Referência, que integra este contrato.</w:t>
      </w:r>
    </w:p>
    <w:p w14:paraId="0D881FDA"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DECIMA SEGUNDA – MODELO DE EXECUÇÃO</w:t>
      </w:r>
    </w:p>
    <w:p w14:paraId="3A3A9EE6"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contratada deverá assegurar 100% (cem por cento) de cobertura dos postos contratados durante toda a execução, com substituição imediata em caso de falta, afastamento, impedimento ou inaptidão do vigilante escalado, sem prejuízo da aplicação de glosas e sanções cabíveis.</w:t>
      </w:r>
    </w:p>
    <w:p w14:paraId="75EEB9F0"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DECIMA TERCEIRA – FISCALIZAÇÃO</w:t>
      </w:r>
    </w:p>
    <w:p w14:paraId="62602AF7"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fiscalização da execução deste contrato será exercida por servidor(es) ou Comissão designado(s) pela CONTRATANTE, na forma estabelecida no Termo de Referência e na legislação aplicável, competindo-lhe(s) verificar o cumprimento das obrigações assumidas pela CONTRATADA.</w:t>
      </w:r>
    </w:p>
    <w:p w14:paraId="1E5D2C76"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designação do gestor do contrato e dos fiscais técnico e administrativo, com respectivos substitutos, será formalizada previamente ao início da execução dos serviços, observada a segregação de funções, nos termos do art. 117 da Lei nº 14.133/2021 e do regulamento municipal vigente.</w:t>
      </w:r>
    </w:p>
    <w:p w14:paraId="777F5F77"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DECIMA QUARTA – OBRIGAÇÕES DA CONTRATANTE</w:t>
      </w:r>
    </w:p>
    <w:p w14:paraId="6C7E45B3"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São obrigações da CONTRATANTE, além de outras previstas em lei, no edital e no Termo de Referência:</w:t>
      </w:r>
    </w:p>
    <w:p w14:paraId="4344CC67"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Definir e comunicar à CONTRATADA os locais, postos e horários de prestação dos serviços;</w:t>
      </w:r>
    </w:p>
    <w:p w14:paraId="4162664E"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Fornecer à CONTRATADA os elementos e informações necessários à perfeita execução do contrato, inclusive permitindo o acesso dos vigilantes às dependências da UPA 24h, nos horários estabelecidos;</w:t>
      </w:r>
    </w:p>
    <w:p w14:paraId="76FBA4D6"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Acompanhar e fiscalizar o cumprimento das obrigações da CONTRATADA, por meio de servidor designado, nos termos da Lei nº 14.133/2021;</w:t>
      </w:r>
    </w:p>
    <w:p w14:paraId="2EEF922A"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lastRenderedPageBreak/>
        <w:t>Registrar as ocorrências pertinentes à execução contratual e determinar as correções necessárias;</w:t>
      </w:r>
    </w:p>
    <w:p w14:paraId="37C728CE"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Efetuar os pagamentos nos prazos e condições estabelecidos, desde que cumpridas pela CONTRATADA as exigências contratuais e legais;</w:t>
      </w:r>
    </w:p>
    <w:p w14:paraId="6E752E9D"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Adotar as providências cabíveis em caso de inadimplemento, inclusive aplicação de sanções;</w:t>
      </w:r>
    </w:p>
    <w:p w14:paraId="208A3DB0"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DECIMA QUINTA – OBRIGAÇÕES DA CONTRATADA</w:t>
      </w:r>
    </w:p>
    <w:p w14:paraId="726D5E21"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São obrigações da CONTRATADA, além de outras previstas em lei, no edital e no Termo de Referência:</w:t>
      </w:r>
    </w:p>
    <w:p w14:paraId="68C105FB"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Cumprir todas as obrigações constantes deste contrato, do edital, do Termo de Referência e de sua proposta, assumindo, como exclusivamente seus, os riscos e despesas decorrentes da boa e perfeita execução dos serviços;</w:t>
      </w:r>
    </w:p>
    <w:p w14:paraId="500F60E6"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Alocar e manter, nos postos de serviço, vigilantes armados devidamente habilitados, treinados e autorizados, em conformidade com a Lei nº 14.967/2024 (Estatuto da Segurança Privada) e a Portaria DG/PF nº 18.045/2023, alterada pela Portaria DG/PF nº 18.974/2024 e demais normas aplicáveis;</w:t>
      </w:r>
    </w:p>
    <w:p w14:paraId="790534EA"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Fornecer, às suas expensas, uniformes, EPIs, armamento, munições e demais equipamentos necessários à prestação dos serviços, em perfeito estado de conservação e funcionamento, conforme especificado no Termo de Referência;</w:t>
      </w:r>
    </w:p>
    <w:p w14:paraId="57CBDB49"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Manter, durante toda a execução do contrato, em compatibilidade com o objeto, todas as condições de habilitação exigidas na licitação, inclusive a autorização de funcionamento e o certificado de segurança expedidos pela Polícia Federal;</w:t>
      </w:r>
    </w:p>
    <w:p w14:paraId="42A8571C"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Responder por todos os prejuízos causados à CONTRATANTE ou a terceiros em decorrência de culpa ou dolo na execução do contrato, sem prejuízo das sanções cabíveis;</w:t>
      </w:r>
    </w:p>
    <w:p w14:paraId="4F22B3F9"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Arcar com todos os tributos, encargos trabalhistas, previdenciários, comerciais e quaisquer outros que incidam, direta ou indiretamente, sobre a prestação dos serviços;</w:t>
      </w:r>
    </w:p>
    <w:p w14:paraId="015F3964"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Responder integralmente pelos seus empregados e prepostos, inclusive quanto a obrigações trabalhistas, previdenciárias e de segurança do trabalho, inexistindo vínculo de qualquer natureza entre estes e a CONTRATANTE;</w:t>
      </w:r>
    </w:p>
    <w:p w14:paraId="3D297451"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Permitir e facilitar a fiscalização da execução contratual pela CONTRATANTE, prestando as informações e esclarecimentos solicitados;</w:t>
      </w:r>
    </w:p>
    <w:p w14:paraId="7A6009BC"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Assegurar a continuidade dos serviços, salvo nas hipóteses legais de paralisação;</w:t>
      </w:r>
    </w:p>
    <w:p w14:paraId="51627372"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Substituir, quando determinado pela fiscalização, qualquer vigilante que se mostre inapto ou que descumpra normas de conduta, segurança ou disciplina.</w:t>
      </w:r>
    </w:p>
    <w:p w14:paraId="48F3C9E2"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DECIMA SEXTA – GLOSAS</w:t>
      </w:r>
    </w:p>
    <w:p w14:paraId="4B94CB67"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As glosas decorrentes da não prestação do serviço ou da entrega em desconformidade remuneram apenas a parcela efetivamente não executada e não se confundem com as penalidades administrativas, que dependerão da apuração da infração em procedimento próprio, assegurado o contraditório e a ampla defesa.</w:t>
      </w:r>
    </w:p>
    <w:p w14:paraId="264C0244"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lastRenderedPageBreak/>
        <w:t xml:space="preserve">CLÁUSULA </w:t>
      </w:r>
      <w:r w:rsidRPr="00617D46">
        <w:rPr>
          <w:b/>
          <w:bCs/>
          <w:sz w:val="24"/>
          <w:szCs w:val="24"/>
        </w:rPr>
        <w:t>DECIMA SÉTIMA – SANÇÕES ADMINISTRATIVAS</w:t>
      </w:r>
    </w:p>
    <w:p w14:paraId="4CFFA7FE"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As sanções aplicáveis em caso de inexecução total ou parcial deste contrato são aquelas previstas no edital do Pregão Eletrônico nº XXX</w:t>
      </w:r>
      <w:r w:rsidRPr="00617D46">
        <w:rPr>
          <w:rStyle w:val="Forte"/>
          <w:sz w:val="24"/>
          <w:szCs w:val="24"/>
        </w:rPr>
        <w:t>/20</w:t>
      </w:r>
      <w:r w:rsidRPr="00617D46">
        <w:rPr>
          <w:sz w:val="24"/>
          <w:szCs w:val="24"/>
        </w:rPr>
        <w:t>, no Termo de Referência e na Lei nº 14.133/2021, sem prejuízo da responsabilidade civil e penal cabível.</w:t>
      </w:r>
    </w:p>
    <w:p w14:paraId="06DCAB72"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DECIMA OITAVA – EXTINÇÃO CONTRATUAL</w:t>
      </w:r>
    </w:p>
    <w:p w14:paraId="5AA9E4AB" w14:textId="77777777" w:rsidR="00617D46" w:rsidRPr="00617D46" w:rsidRDefault="00617D46" w:rsidP="00333E84">
      <w:pPr>
        <w:pStyle w:val="PargrafodaLista"/>
        <w:numPr>
          <w:ilvl w:val="1"/>
          <w:numId w:val="57"/>
        </w:numPr>
        <w:ind w:left="0" w:firstLine="0"/>
        <w:rPr>
          <w:b/>
          <w:bCs/>
          <w:sz w:val="24"/>
          <w:szCs w:val="24"/>
        </w:rPr>
      </w:pPr>
      <w:r w:rsidRPr="00617D46">
        <w:rPr>
          <w:rFonts w:eastAsiaTheme="minorEastAsia"/>
          <w:sz w:val="24"/>
          <w:szCs w:val="24"/>
          <w:lang w:eastAsia="pt-BR"/>
        </w:rPr>
        <w:t>O contrato será extinto quando vencido o prazo nele estipulado, independentemente de terem sido cumpridas ou não as obrigações de ambas as partes contraentes.</w:t>
      </w:r>
    </w:p>
    <w:p w14:paraId="42B64D10"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6B72997"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extinção nesta hipótese ocorrerá na próxima data de aniversário do contrato, desde que haja a notificação do contratado pelo contratante nesse sentido com pelo menos 60 (sessenta) dias de antecedência desse dia.</w:t>
      </w:r>
    </w:p>
    <w:p w14:paraId="1BC36A56"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Caso a notificação da não-continuidade do contrato de que trata este subitem ocorra com menos de 60 (sessenta) dias da data de aniversário, a extinção contratual ocorrerá após 60 (sessenta) dias da data da comunicação.</w:t>
      </w:r>
    </w:p>
    <w:p w14:paraId="32D32EF9" w14:textId="77777777" w:rsidR="00617D46" w:rsidRPr="00617D46" w:rsidRDefault="00617D46" w:rsidP="00333E84">
      <w:pPr>
        <w:pStyle w:val="PargrafodaLista"/>
        <w:numPr>
          <w:ilvl w:val="1"/>
          <w:numId w:val="57"/>
        </w:numPr>
        <w:ind w:left="0" w:firstLine="0"/>
        <w:rPr>
          <w:b/>
          <w:bCs/>
          <w:sz w:val="24"/>
          <w:szCs w:val="24"/>
        </w:rPr>
      </w:pPr>
      <w:r w:rsidRPr="00617D46">
        <w:rPr>
          <w:rFonts w:eastAsiaTheme="minorEastAsia"/>
          <w:sz w:val="24"/>
          <w:szCs w:val="24"/>
          <w:lang w:eastAsia="pt-BR"/>
        </w:rPr>
        <w:t xml:space="preserve">O contrato poderá ser extinto antes de cumpridas as obrigações nele estipuladas, ou antes do prazo nele fixado, por algum dos motivos previstos no </w:t>
      </w:r>
      <w:hyperlink r:id="rId44" w:anchor="art137" w:history="1">
        <w:r w:rsidRPr="00617D46">
          <w:rPr>
            <w:rStyle w:val="Hyperlink"/>
            <w:rFonts w:eastAsiaTheme="minorEastAsia"/>
            <w:color w:val="auto"/>
            <w:sz w:val="24"/>
            <w:szCs w:val="24"/>
            <w:lang w:eastAsia="pt-BR"/>
          </w:rPr>
          <w:t>artigo 137 da Lei nº 14.133/21</w:t>
        </w:r>
      </w:hyperlink>
      <w:r w:rsidRPr="00617D46">
        <w:rPr>
          <w:rFonts w:eastAsiaTheme="minorEastAsia"/>
          <w:sz w:val="24"/>
          <w:szCs w:val="24"/>
          <w:lang w:eastAsia="pt-BR"/>
        </w:rPr>
        <w:t>, bem como amigavelmente, assegurados o contraditório e a ampla defesa.</w:t>
      </w:r>
    </w:p>
    <w:p w14:paraId="6ABDD61B" w14:textId="77777777" w:rsidR="00617D46" w:rsidRPr="00617D46" w:rsidRDefault="00617D46" w:rsidP="00333E84">
      <w:pPr>
        <w:pStyle w:val="PargrafodaLista"/>
        <w:numPr>
          <w:ilvl w:val="1"/>
          <w:numId w:val="57"/>
        </w:numPr>
        <w:ind w:left="0" w:firstLine="0"/>
        <w:rPr>
          <w:b/>
          <w:bCs/>
          <w:sz w:val="24"/>
          <w:szCs w:val="24"/>
        </w:rPr>
      </w:pPr>
      <w:r w:rsidRPr="00617D46">
        <w:rPr>
          <w:rFonts w:eastAsiaTheme="minorEastAsia"/>
          <w:sz w:val="24"/>
          <w:szCs w:val="24"/>
          <w:lang w:eastAsia="pt-BR"/>
        </w:rPr>
        <w:t xml:space="preserve">Nesta hipótese, aplicam-se também os </w:t>
      </w:r>
      <w:hyperlink r:id="rId45" w:anchor="art138" w:history="1">
        <w:r w:rsidRPr="00617D46">
          <w:rPr>
            <w:rStyle w:val="Hyperlink"/>
            <w:rFonts w:eastAsiaTheme="minorEastAsia"/>
            <w:color w:val="auto"/>
            <w:sz w:val="24"/>
            <w:szCs w:val="24"/>
            <w:lang w:eastAsia="pt-BR"/>
          </w:rPr>
          <w:t>artigos 138 e 139</w:t>
        </w:r>
      </w:hyperlink>
      <w:r w:rsidRPr="00617D46">
        <w:rPr>
          <w:rFonts w:eastAsiaTheme="minorEastAsia"/>
          <w:sz w:val="24"/>
          <w:szCs w:val="24"/>
          <w:lang w:eastAsia="pt-BR"/>
        </w:rPr>
        <w:t xml:space="preserve"> da mesma Lei.</w:t>
      </w:r>
    </w:p>
    <w:p w14:paraId="0FCBA6DF" w14:textId="77777777" w:rsidR="00617D46" w:rsidRPr="00617D46" w:rsidRDefault="00617D46" w:rsidP="00333E84">
      <w:pPr>
        <w:pStyle w:val="PargrafodaLista"/>
        <w:numPr>
          <w:ilvl w:val="1"/>
          <w:numId w:val="57"/>
        </w:numPr>
        <w:ind w:left="0" w:firstLine="0"/>
        <w:rPr>
          <w:b/>
          <w:bCs/>
          <w:sz w:val="24"/>
          <w:szCs w:val="24"/>
        </w:rPr>
      </w:pPr>
      <w:r w:rsidRPr="00617D46">
        <w:rPr>
          <w:rFonts w:eastAsiaTheme="minorEastAsia"/>
          <w:sz w:val="24"/>
          <w:szCs w:val="24"/>
          <w:lang w:eastAsia="pt-BR"/>
        </w:rPr>
        <w:t>A alteração social ou a modificação da finalidade ou da estrutura da empresa não ensejará a extinção se não restringir sua capacidade de concluir o contrato.</w:t>
      </w:r>
    </w:p>
    <w:p w14:paraId="12CD836B"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Se a operação societária implicar mudança da pessoa jurídica contratada, o contrato deverá ser rescindido, sem prejuízo das responsabilidades civis e administrativas do contratado original, salvo se houver autorização prévia e fundamentada da Administração, nos termos do art. 124 da Lei nº 14.133/2021, hipótese em que será formalizado termo aditivo para alteração subjetiva</w:t>
      </w:r>
      <w:r w:rsidRPr="00617D46">
        <w:rPr>
          <w:rFonts w:eastAsiaTheme="minorEastAsia"/>
          <w:sz w:val="24"/>
          <w:szCs w:val="24"/>
          <w:lang w:eastAsia="pt-BR"/>
        </w:rPr>
        <w:t>.</w:t>
      </w:r>
    </w:p>
    <w:p w14:paraId="71376181" w14:textId="77777777" w:rsidR="00617D46" w:rsidRPr="00617D46" w:rsidRDefault="00617D46" w:rsidP="00333E84">
      <w:pPr>
        <w:pStyle w:val="PargrafodaLista"/>
        <w:numPr>
          <w:ilvl w:val="1"/>
          <w:numId w:val="57"/>
        </w:numPr>
        <w:ind w:left="0" w:firstLine="0"/>
        <w:rPr>
          <w:b/>
          <w:bCs/>
          <w:sz w:val="24"/>
          <w:szCs w:val="24"/>
        </w:rPr>
      </w:pPr>
      <w:r w:rsidRPr="00617D46">
        <w:rPr>
          <w:rFonts w:eastAsiaTheme="minorEastAsia"/>
          <w:sz w:val="24"/>
          <w:szCs w:val="24"/>
          <w:lang w:eastAsia="pt-BR"/>
        </w:rPr>
        <w:t>O termo de extinção, sempre que possível, será precedido:</w:t>
      </w:r>
    </w:p>
    <w:p w14:paraId="74A4968F" w14:textId="77777777" w:rsidR="00617D46" w:rsidRPr="00617D46" w:rsidRDefault="00617D46" w:rsidP="00333E84">
      <w:pPr>
        <w:pStyle w:val="PargrafodaLista"/>
        <w:numPr>
          <w:ilvl w:val="2"/>
          <w:numId w:val="57"/>
        </w:numPr>
        <w:ind w:left="0" w:firstLine="0"/>
        <w:rPr>
          <w:b/>
          <w:bCs/>
          <w:sz w:val="24"/>
          <w:szCs w:val="24"/>
        </w:rPr>
      </w:pPr>
      <w:r w:rsidRPr="00617D46">
        <w:rPr>
          <w:rFonts w:eastAsiaTheme="minorEastAsia"/>
          <w:sz w:val="24"/>
          <w:szCs w:val="24"/>
          <w:lang w:eastAsia="pt-BR"/>
        </w:rPr>
        <w:t>Balanço dos eventos contratuais já cumpridos ou parcialmente cumpridos;</w:t>
      </w:r>
    </w:p>
    <w:p w14:paraId="6930E029" w14:textId="77777777" w:rsidR="00617D46" w:rsidRPr="00617D46" w:rsidRDefault="00617D46" w:rsidP="00333E84">
      <w:pPr>
        <w:pStyle w:val="PargrafodaLista"/>
        <w:numPr>
          <w:ilvl w:val="2"/>
          <w:numId w:val="57"/>
        </w:numPr>
        <w:ind w:left="0" w:firstLine="0"/>
        <w:rPr>
          <w:b/>
          <w:bCs/>
          <w:sz w:val="24"/>
          <w:szCs w:val="24"/>
        </w:rPr>
      </w:pPr>
      <w:r w:rsidRPr="00617D46">
        <w:rPr>
          <w:rFonts w:eastAsiaTheme="minorEastAsia"/>
          <w:sz w:val="24"/>
          <w:szCs w:val="24"/>
          <w:lang w:eastAsia="pt-BR"/>
        </w:rPr>
        <w:t>Relação dos pagamentos já efetuados e ainda devidos;</w:t>
      </w:r>
    </w:p>
    <w:p w14:paraId="13147A9C" w14:textId="77777777" w:rsidR="00617D46" w:rsidRPr="00617D46" w:rsidRDefault="00617D46" w:rsidP="00333E84">
      <w:pPr>
        <w:pStyle w:val="PargrafodaLista"/>
        <w:numPr>
          <w:ilvl w:val="2"/>
          <w:numId w:val="57"/>
        </w:numPr>
        <w:ind w:left="0" w:firstLine="0"/>
        <w:rPr>
          <w:b/>
          <w:bCs/>
          <w:sz w:val="24"/>
          <w:szCs w:val="24"/>
        </w:rPr>
      </w:pPr>
      <w:r w:rsidRPr="00617D46">
        <w:rPr>
          <w:rFonts w:eastAsiaTheme="minorEastAsia"/>
          <w:sz w:val="24"/>
          <w:szCs w:val="24"/>
          <w:lang w:eastAsia="pt-BR"/>
        </w:rPr>
        <w:t>Indenizações e multas.</w:t>
      </w:r>
    </w:p>
    <w:p w14:paraId="13B073DD" w14:textId="77777777" w:rsidR="00617D46" w:rsidRPr="00617D46" w:rsidRDefault="00617D46" w:rsidP="00333E84">
      <w:pPr>
        <w:pStyle w:val="PargrafodaLista"/>
        <w:numPr>
          <w:ilvl w:val="1"/>
          <w:numId w:val="57"/>
        </w:numPr>
        <w:ind w:left="0" w:firstLine="0"/>
        <w:rPr>
          <w:b/>
          <w:bCs/>
          <w:sz w:val="24"/>
          <w:szCs w:val="24"/>
        </w:rPr>
      </w:pPr>
      <w:r w:rsidRPr="00617D46">
        <w:rPr>
          <w:rFonts w:eastAsiaTheme="minorEastAsia"/>
          <w:sz w:val="24"/>
          <w:szCs w:val="24"/>
          <w:lang w:eastAsia="pt-BR"/>
        </w:rPr>
        <w:t>A extinção do contrato não configura óbice para o reconhecimento do desequilíbrio econômico-financeiro, hipótese em que será concedida indenização por meio de termo indenizatório (</w:t>
      </w:r>
      <w:hyperlink r:id="rId46" w:anchor="art131" w:history="1">
        <w:r w:rsidRPr="00617D46">
          <w:rPr>
            <w:rStyle w:val="Hyperlink"/>
            <w:rFonts w:eastAsiaTheme="minorEastAsia"/>
            <w:color w:val="auto"/>
            <w:sz w:val="24"/>
            <w:szCs w:val="24"/>
            <w:lang w:eastAsia="pt-BR"/>
          </w:rPr>
          <w:t xml:space="preserve">art. 131, </w:t>
        </w:r>
        <w:r w:rsidRPr="00617D46">
          <w:rPr>
            <w:rStyle w:val="Hyperlink"/>
            <w:rFonts w:eastAsiaTheme="minorEastAsia"/>
            <w:i/>
            <w:iCs/>
            <w:color w:val="auto"/>
            <w:sz w:val="24"/>
            <w:szCs w:val="24"/>
            <w:lang w:eastAsia="pt-BR"/>
          </w:rPr>
          <w:t xml:space="preserve">caput, </w:t>
        </w:r>
        <w:r w:rsidRPr="00617D46">
          <w:rPr>
            <w:rStyle w:val="Hyperlink"/>
            <w:rFonts w:eastAsiaTheme="minorEastAsia"/>
            <w:color w:val="auto"/>
            <w:sz w:val="24"/>
            <w:szCs w:val="24"/>
            <w:lang w:eastAsia="pt-BR"/>
          </w:rPr>
          <w:t>da Lei n.º 14.133, de 2021).</w:t>
        </w:r>
      </w:hyperlink>
    </w:p>
    <w:p w14:paraId="735999CF" w14:textId="77777777" w:rsidR="00617D46" w:rsidRPr="00617D46" w:rsidRDefault="00617D46" w:rsidP="00333E84">
      <w:pPr>
        <w:pStyle w:val="PargrafodaLista"/>
        <w:numPr>
          <w:ilvl w:val="1"/>
          <w:numId w:val="57"/>
        </w:numPr>
        <w:ind w:left="0" w:firstLine="0"/>
        <w:rPr>
          <w:b/>
          <w:bCs/>
          <w:sz w:val="24"/>
          <w:szCs w:val="24"/>
        </w:rPr>
      </w:pPr>
      <w:r w:rsidRPr="00617D46">
        <w:rPr>
          <w:rFonts w:eastAsiaTheme="minorEastAsia"/>
          <w:sz w:val="24"/>
          <w:szCs w:val="24"/>
          <w:lang w:eastAsia="pt-BR"/>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4F6E80B3" w14:textId="77777777" w:rsidR="00617D46" w:rsidRPr="00617D46" w:rsidRDefault="00617D46" w:rsidP="00333E84">
      <w:pPr>
        <w:numPr>
          <w:ilvl w:val="1"/>
          <w:numId w:val="57"/>
        </w:numPr>
        <w:ind w:left="0" w:firstLine="0"/>
        <w:rPr>
          <w:rFonts w:eastAsiaTheme="minorEastAsia"/>
          <w:sz w:val="24"/>
          <w:szCs w:val="24"/>
          <w:lang w:eastAsia="pt-BR"/>
        </w:rPr>
      </w:pPr>
      <w:r w:rsidRPr="00617D46">
        <w:rPr>
          <w:rFonts w:eastAsiaTheme="minorEastAsia"/>
          <w:sz w:val="24"/>
          <w:szCs w:val="24"/>
          <w:lang w:eastAsia="pt-BR"/>
        </w:rPr>
        <w:lastRenderedPageBreak/>
        <w:t xml:space="preserve"> O contratante poderá conceder prazo para que o contratado regularize suas obrigações trabalhistas ou suas condições de habilitação, sob pena de extinção contratual, quando não identificar má-fé ou a incapacidade de correção.</w:t>
      </w:r>
    </w:p>
    <w:p w14:paraId="5D4C3F72" w14:textId="77777777" w:rsidR="00617D46" w:rsidRPr="00617D46" w:rsidRDefault="00617D46" w:rsidP="00333E84">
      <w:pPr>
        <w:numPr>
          <w:ilvl w:val="1"/>
          <w:numId w:val="57"/>
        </w:numPr>
        <w:ind w:left="0" w:firstLine="0"/>
        <w:rPr>
          <w:rFonts w:eastAsiaTheme="minorEastAsia"/>
          <w:sz w:val="24"/>
          <w:szCs w:val="24"/>
          <w:lang w:eastAsia="pt-BR"/>
        </w:rPr>
      </w:pPr>
      <w:r w:rsidRPr="00617D46">
        <w:rPr>
          <w:rFonts w:eastAsiaTheme="minorEastAsia"/>
          <w:sz w:val="24"/>
          <w:szCs w:val="24"/>
          <w:lang w:eastAsia="pt-BR"/>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2AF23F" w14:textId="77777777" w:rsidR="00617D46" w:rsidRPr="00617D46" w:rsidRDefault="00617D46" w:rsidP="00333E84">
      <w:pPr>
        <w:numPr>
          <w:ilvl w:val="1"/>
          <w:numId w:val="57"/>
        </w:numPr>
        <w:ind w:left="0" w:firstLine="0"/>
        <w:rPr>
          <w:rFonts w:eastAsiaTheme="minorEastAsia"/>
          <w:sz w:val="24"/>
          <w:szCs w:val="24"/>
          <w:lang w:eastAsia="pt-BR"/>
        </w:rPr>
      </w:pPr>
      <w:r w:rsidRPr="00617D46">
        <w:rPr>
          <w:rFonts w:eastAsiaTheme="minorEastAsia"/>
          <w:sz w:val="24"/>
          <w:szCs w:val="24"/>
          <w:lang w:eastAsia="pt-BR"/>
        </w:rPr>
        <w:t>Até que o contratado comprove o disposto no item anterior, o contratante reterá:</w:t>
      </w:r>
    </w:p>
    <w:p w14:paraId="779C420F" w14:textId="77777777" w:rsidR="00617D46" w:rsidRPr="00617D46" w:rsidRDefault="00617D46" w:rsidP="00333E84">
      <w:pPr>
        <w:numPr>
          <w:ilvl w:val="2"/>
          <w:numId w:val="57"/>
        </w:numPr>
        <w:tabs>
          <w:tab w:val="left" w:pos="993"/>
          <w:tab w:val="left" w:pos="1276"/>
        </w:tabs>
        <w:ind w:left="0" w:firstLine="0"/>
        <w:rPr>
          <w:rFonts w:eastAsiaTheme="minorEastAsia"/>
          <w:sz w:val="24"/>
          <w:szCs w:val="24"/>
          <w:lang w:eastAsia="pt-BR"/>
        </w:rPr>
      </w:pPr>
      <w:r w:rsidRPr="00617D46">
        <w:rPr>
          <w:rFonts w:eastAsiaTheme="minorEastAsia"/>
          <w:sz w:val="24"/>
          <w:szCs w:val="24"/>
          <w:lang w:eastAsia="pt-BR"/>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409F3E39" w14:textId="77777777" w:rsidR="00617D46" w:rsidRPr="00617D46" w:rsidRDefault="00617D46" w:rsidP="00333E84">
      <w:pPr>
        <w:numPr>
          <w:ilvl w:val="2"/>
          <w:numId w:val="57"/>
        </w:numPr>
        <w:tabs>
          <w:tab w:val="left" w:pos="1276"/>
        </w:tabs>
        <w:ind w:left="0" w:firstLine="0"/>
        <w:rPr>
          <w:rFonts w:eastAsiaTheme="minorEastAsia"/>
          <w:sz w:val="24"/>
          <w:szCs w:val="24"/>
          <w:lang w:eastAsia="pt-BR"/>
        </w:rPr>
      </w:pPr>
      <w:r w:rsidRPr="00617D46">
        <w:rPr>
          <w:rFonts w:eastAsiaTheme="minorEastAsia"/>
          <w:sz w:val="24"/>
          <w:szCs w:val="24"/>
          <w:lang w:eastAsia="pt-BR"/>
        </w:rPr>
        <w:t>Os valores das Notas fiscais ou Faturas correspondentes em valor proporcional ao inadimplemento, até que a situação seja regularizada.</w:t>
      </w:r>
    </w:p>
    <w:p w14:paraId="3822E574" w14:textId="77777777" w:rsidR="00617D46" w:rsidRPr="00617D46" w:rsidRDefault="00617D46" w:rsidP="00333E84">
      <w:pPr>
        <w:numPr>
          <w:ilvl w:val="1"/>
          <w:numId w:val="57"/>
        </w:numPr>
        <w:ind w:left="0" w:firstLine="0"/>
        <w:rPr>
          <w:rFonts w:eastAsiaTheme="minorEastAsia"/>
          <w:sz w:val="24"/>
          <w:szCs w:val="24"/>
          <w:lang w:eastAsia="pt-BR"/>
        </w:rPr>
      </w:pPr>
      <w:r w:rsidRPr="00617D46">
        <w:rPr>
          <w:rFonts w:eastAsiaTheme="minorEastAsia"/>
          <w:sz w:val="24"/>
          <w:szCs w:val="24"/>
          <w:lang w:eastAsia="pt-BR"/>
        </w:rPr>
        <w:t>Na hipótese do subitem anterior, não havendo quitação das obrigações por parte do contratado no prazo de 15 (quinze)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2DC95754" w14:textId="77777777" w:rsidR="00617D46" w:rsidRPr="00617D46" w:rsidRDefault="00617D46" w:rsidP="00333E84">
      <w:pPr>
        <w:numPr>
          <w:ilvl w:val="1"/>
          <w:numId w:val="57"/>
        </w:numPr>
        <w:ind w:left="0" w:firstLine="0"/>
        <w:rPr>
          <w:rFonts w:eastAsiaTheme="minorEastAsia"/>
          <w:sz w:val="24"/>
          <w:szCs w:val="24"/>
          <w:lang w:eastAsia="pt-BR"/>
        </w:rPr>
      </w:pPr>
      <w:r w:rsidRPr="00617D46">
        <w:rPr>
          <w:rFonts w:eastAsiaTheme="minorEastAsia"/>
          <w:sz w:val="24"/>
          <w:szCs w:val="24"/>
          <w:lang w:eastAsia="pt-BR"/>
        </w:rPr>
        <w:t>O contratante poderá ainda:</w:t>
      </w:r>
    </w:p>
    <w:p w14:paraId="2027F03C" w14:textId="77777777" w:rsidR="00617D46" w:rsidRPr="00617D46" w:rsidRDefault="00617D46" w:rsidP="00333E84">
      <w:pPr>
        <w:numPr>
          <w:ilvl w:val="2"/>
          <w:numId w:val="57"/>
        </w:numPr>
        <w:tabs>
          <w:tab w:val="left" w:pos="1134"/>
          <w:tab w:val="left" w:pos="1276"/>
          <w:tab w:val="left" w:pos="1418"/>
        </w:tabs>
        <w:ind w:left="0" w:firstLine="0"/>
        <w:rPr>
          <w:rFonts w:eastAsiaTheme="minorEastAsia"/>
          <w:sz w:val="24"/>
          <w:szCs w:val="24"/>
          <w:lang w:eastAsia="pt-BR"/>
        </w:rPr>
      </w:pPr>
      <w:r w:rsidRPr="00617D46">
        <w:rPr>
          <w:rFonts w:eastAsiaTheme="minorEastAsia"/>
          <w:sz w:val="24"/>
          <w:szCs w:val="24"/>
          <w:lang w:eastAsia="pt-BR"/>
        </w:rPr>
        <w:t>nos casos de obrigação de pagamento de multa pelo contratado, reter a garantia prestada a ser executada (art. 139, III, “c”, da Lei n.º 14.133/2021), conforme legislação que rege a matéria; e</w:t>
      </w:r>
    </w:p>
    <w:p w14:paraId="3737E28C" w14:textId="77777777" w:rsidR="00617D46" w:rsidRPr="00617D46" w:rsidRDefault="00617D46" w:rsidP="00333E84">
      <w:pPr>
        <w:numPr>
          <w:ilvl w:val="2"/>
          <w:numId w:val="57"/>
        </w:numPr>
        <w:tabs>
          <w:tab w:val="left" w:pos="1134"/>
        </w:tabs>
        <w:ind w:left="0" w:firstLine="0"/>
        <w:rPr>
          <w:rFonts w:eastAsiaTheme="minorEastAsia"/>
          <w:sz w:val="24"/>
          <w:szCs w:val="24"/>
          <w:lang w:eastAsia="pt-BR"/>
        </w:rPr>
      </w:pPr>
      <w:r w:rsidRPr="00617D46">
        <w:rPr>
          <w:rFonts w:eastAsiaTheme="minorEastAsia"/>
          <w:sz w:val="24"/>
          <w:szCs w:val="24"/>
          <w:lang w:eastAsia="pt-BR"/>
        </w:rPr>
        <w:t xml:space="preserve"> nos casos em que houver necessidade de ressarcimento de prejuízos causados à Administração, nos termos do inciso IV do art. 139 da Lei n.º 14.133, de 2021, reter os eventuais créditos existentes em favor do contratado decorrentes do contrato.</w:t>
      </w:r>
    </w:p>
    <w:p w14:paraId="75FAE9E6" w14:textId="77777777" w:rsidR="00617D46" w:rsidRPr="00617D46" w:rsidRDefault="00617D46" w:rsidP="00333E84">
      <w:pPr>
        <w:pStyle w:val="PargrafodaLista"/>
        <w:numPr>
          <w:ilvl w:val="1"/>
          <w:numId w:val="57"/>
        </w:numPr>
        <w:ind w:left="0" w:firstLine="0"/>
        <w:rPr>
          <w:b/>
          <w:bCs/>
          <w:sz w:val="24"/>
          <w:szCs w:val="24"/>
        </w:rPr>
      </w:pPr>
      <w:r w:rsidRPr="00617D46">
        <w:rPr>
          <w:rFonts w:eastAsiaTheme="minorEastAsia"/>
          <w:sz w:val="24"/>
          <w:szCs w:val="24"/>
          <w:lang w:eastAsia="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5EC22FA"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Constitui motivo para adoção das medidas contratuais cabíveis, inclusive extinção contratual, a perda, suspensão, vencimento sem renovação ou qualquer irregularidade superveniente das autorizações, certificados e requisitos regulatórios necessários ao exercício da atividade de vigilância patrimonial armada.</w:t>
      </w:r>
    </w:p>
    <w:p w14:paraId="3F06A591"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DECIMA NONA– SUBCONTRATAÇÃO</w:t>
      </w:r>
    </w:p>
    <w:p w14:paraId="7D0A6FDB"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 xml:space="preserve">É vedada a subcontratação do núcleo do objeto contratado, consistente na prestação dos serviços de vigilância patrimonial armada, inclusive dos postos operacionais, admitindo-se </w:t>
      </w:r>
      <w:r w:rsidRPr="00617D46">
        <w:rPr>
          <w:sz w:val="24"/>
          <w:szCs w:val="24"/>
        </w:rPr>
        <w:lastRenderedPageBreak/>
        <w:t>apenas contratações acessórias que não transfiram a execução da atividade-fim nem afastem a responsabilidade integral da contratada.</w:t>
      </w:r>
    </w:p>
    <w:p w14:paraId="14723001"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VIGÉSIMA – VEDAÇÕES</w:t>
      </w:r>
    </w:p>
    <w:p w14:paraId="7BA84B2F"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É vedado à CONTRATADA:</w:t>
      </w:r>
    </w:p>
    <w:p w14:paraId="02594C74"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Caucionar ou utilizar este Termo de Contrato para qualquer operação financeira;</w:t>
      </w:r>
    </w:p>
    <w:p w14:paraId="36D6B3B7" w14:textId="77777777" w:rsidR="00617D46" w:rsidRPr="00617D46" w:rsidRDefault="00617D46" w:rsidP="00333E84">
      <w:pPr>
        <w:pStyle w:val="PargrafodaLista"/>
        <w:numPr>
          <w:ilvl w:val="2"/>
          <w:numId w:val="57"/>
        </w:numPr>
        <w:ind w:left="0" w:firstLine="0"/>
        <w:rPr>
          <w:b/>
          <w:bCs/>
          <w:sz w:val="24"/>
          <w:szCs w:val="24"/>
        </w:rPr>
      </w:pPr>
      <w:r w:rsidRPr="00617D46">
        <w:rPr>
          <w:sz w:val="24"/>
          <w:szCs w:val="24"/>
        </w:rPr>
        <w:t>Interromper a execução contratual sob alegação de inadimplemento por parte da CONTRATANTE, salvo nos casos previstos em lei;</w:t>
      </w:r>
    </w:p>
    <w:p w14:paraId="65B94873"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VIGÉSIMA PRIMEIRA – ALTERAÇÕES</w:t>
      </w:r>
    </w:p>
    <w:p w14:paraId="101D53E0"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Eventuais alterações deste contrato reger-se-ão pelos artigos 124 e seguintes da Lei nº 14.133/2021.</w:t>
      </w:r>
    </w:p>
    <w:p w14:paraId="502761A9"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CONTRATADA é obrigada a aceitar, nas mesmas condições contratuais, os acréscimos ou supressões que se fizerem necessários, até o limite de 25% (vinte e cinco por cento) do valor inicial atualizado do contrato.</w:t>
      </w:r>
    </w:p>
    <w:p w14:paraId="11DA6D75"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 xml:space="preserve">As alterações contratuais serão formalizadas </w:t>
      </w:r>
      <w:proofErr w:type="spellStart"/>
      <w:r w:rsidRPr="00617D46">
        <w:rPr>
          <w:sz w:val="24"/>
          <w:szCs w:val="24"/>
        </w:rPr>
        <w:t>por</w:t>
      </w:r>
      <w:proofErr w:type="spellEnd"/>
      <w:r w:rsidRPr="00617D46">
        <w:rPr>
          <w:sz w:val="24"/>
          <w:szCs w:val="24"/>
        </w:rPr>
        <w:t xml:space="preserve"> termo aditivo, ressalvadas as hipóteses em que for cabível o apostilamento, nos termos do art. 136 da Lei nº 14.133/2021.</w:t>
      </w:r>
    </w:p>
    <w:p w14:paraId="03A5EBE9"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VIGÉSIMA SEGUNDA – LGPD E SIGILO</w:t>
      </w:r>
    </w:p>
    <w:p w14:paraId="0F580B49"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 xml:space="preserve">A contratada obriga-se a tratar dados pessoais eventualmente acessados na execução contratual exclusivamente para fins de segurança patrimonial e controle de acesso, observando a Lei nº 13.709/2018. </w:t>
      </w:r>
    </w:p>
    <w:p w14:paraId="3FB5A77E"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É vedado registrar, utilizar, armazenar, compartilhar ou divulgar dados de saúde ou outros dados sensíveis sem base legal e sem pertinência estrita com o objeto.</w:t>
      </w:r>
    </w:p>
    <w:p w14:paraId="36E75A8D"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A contratada deverá treinar seus empregados quanto ao dever de sigilo, exigir compromisso formal de confidencialidade e comunicar imediatamente qualquer incidente de segurança envolvendo dados pessoais.</w:t>
      </w:r>
    </w:p>
    <w:p w14:paraId="64899B87"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VIGÉSIMA TERCEIRA – DOS CASOS OMISSOS</w:t>
      </w:r>
    </w:p>
    <w:p w14:paraId="0E206EC0"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Os casos omissos serão decididos pela CONTRATANTE, com fundamento na Lei nº 14.133/2021, nas normas federais e municipais aplicáveis e, subsidiariamente, nos princípios gerais do direito público e, apenas quando compatíveis, nas normas de direito privado.</w:t>
      </w:r>
    </w:p>
    <w:p w14:paraId="0D457406"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VIGÉSIMA QUARTA – PUBLICAÇÃO</w:t>
      </w:r>
    </w:p>
    <w:p w14:paraId="3C80CD77"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Incumbirá à CONTRATANTE divulgar o presente instrumento no Portal Nacional de Contratações Públicas (PNCP), bem como no sítio oficial do Município na internet, na forma dos artigos 91 e 94 da Lei nº 14.133/2021 e da legislação de acesso à informação.</w:t>
      </w:r>
    </w:p>
    <w:p w14:paraId="34572C6B"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VIGÉSIMA QUINTA – FORO</w:t>
      </w:r>
    </w:p>
    <w:p w14:paraId="0F4FC4B7"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Fica eleito o foro da Comarca de Cáceres/MT para dirimir quaisquer controvérsias oriundas deste contrato que não puderem ser resolvidas administrativamente, com renúncia expressa a qualquer outro, por mais privilegiado que seja.</w:t>
      </w:r>
    </w:p>
    <w:p w14:paraId="023A4AAB" w14:textId="77777777" w:rsidR="00617D46" w:rsidRPr="00617D46" w:rsidRDefault="00617D46" w:rsidP="00333E84">
      <w:pPr>
        <w:pStyle w:val="PargrafodaLista"/>
        <w:numPr>
          <w:ilvl w:val="0"/>
          <w:numId w:val="57"/>
        </w:numPr>
        <w:ind w:left="0" w:firstLine="0"/>
        <w:rPr>
          <w:b/>
          <w:bCs/>
          <w:sz w:val="24"/>
          <w:szCs w:val="24"/>
        </w:rPr>
      </w:pPr>
      <w:r w:rsidRPr="00617D46">
        <w:rPr>
          <w:b/>
          <w:bCs/>
          <w:sz w:val="24"/>
          <w:szCs w:val="24"/>
          <w:shd w:val="clear" w:color="auto" w:fill="FFFFFF"/>
        </w:rPr>
        <w:t xml:space="preserve">CLÁUSULA </w:t>
      </w:r>
      <w:r w:rsidRPr="00617D46">
        <w:rPr>
          <w:b/>
          <w:bCs/>
          <w:sz w:val="24"/>
          <w:szCs w:val="24"/>
        </w:rPr>
        <w:t>VIGÉSIMA SEXTA - MATRIZ DE RISCO</w:t>
      </w:r>
    </w:p>
    <w:p w14:paraId="114F3FB7" w14:textId="77777777" w:rsidR="00617D46" w:rsidRPr="00617D46" w:rsidRDefault="00617D46" w:rsidP="00333E84">
      <w:pPr>
        <w:pStyle w:val="PargrafodaLista"/>
        <w:numPr>
          <w:ilvl w:val="1"/>
          <w:numId w:val="57"/>
        </w:numPr>
        <w:ind w:left="0" w:firstLine="0"/>
        <w:rPr>
          <w:b/>
          <w:bCs/>
          <w:sz w:val="24"/>
          <w:szCs w:val="24"/>
        </w:rPr>
      </w:pPr>
      <w:r w:rsidRPr="00617D46">
        <w:rPr>
          <w:sz w:val="24"/>
          <w:szCs w:val="24"/>
        </w:rPr>
        <w:t xml:space="preserve">A alocação de riscos da contratação observa o Mapa de Gerenciamento de Riscos que integra o processo administrativo e a disciplina expressamente pactuada neste contrato. Não </w:t>
      </w:r>
      <w:r w:rsidRPr="00617D46">
        <w:rPr>
          <w:sz w:val="24"/>
          <w:szCs w:val="24"/>
        </w:rPr>
        <w:lastRenderedPageBreak/>
        <w:t>incidem as hipóteses de matriz de alocação de riscos obrigatória previstas no art. 22, §3º, da Lei nº 14.133/2021, por se tratar de serviço comum de natureza continuada</w:t>
      </w:r>
      <w:r w:rsidRPr="00617D46">
        <w:rPr>
          <w:rFonts w:eastAsiaTheme="minorEastAsia"/>
          <w:sz w:val="24"/>
          <w:szCs w:val="24"/>
          <w:lang w:eastAsia="pt-BR"/>
        </w:rPr>
        <w:t>.</w:t>
      </w:r>
    </w:p>
    <w:p w14:paraId="284C0ECD" w14:textId="77777777" w:rsidR="00617D46" w:rsidRPr="00617D46" w:rsidRDefault="00617D46" w:rsidP="00617D46">
      <w:pPr>
        <w:rPr>
          <w:b/>
          <w:bCs/>
          <w:sz w:val="24"/>
          <w:szCs w:val="24"/>
        </w:rPr>
      </w:pPr>
    </w:p>
    <w:p w14:paraId="08E08540" w14:textId="77777777" w:rsidR="00617D46" w:rsidRPr="00617D46" w:rsidRDefault="00617D46" w:rsidP="00617D46">
      <w:pPr>
        <w:jc w:val="right"/>
        <w:rPr>
          <w:sz w:val="24"/>
          <w:szCs w:val="24"/>
        </w:rPr>
      </w:pPr>
      <w:r w:rsidRPr="00617D46">
        <w:rPr>
          <w:sz w:val="24"/>
          <w:szCs w:val="24"/>
        </w:rPr>
        <w:t>Cáceres-MT, XXX de XXXX de 2026.</w:t>
      </w:r>
    </w:p>
    <w:p w14:paraId="28649343" w14:textId="77777777" w:rsidR="00617D46" w:rsidRPr="00617D46" w:rsidRDefault="00617D46" w:rsidP="00617D46">
      <w:pPr>
        <w:rPr>
          <w:sz w:val="24"/>
          <w:szCs w:val="24"/>
        </w:rPr>
      </w:pPr>
    </w:p>
    <w:p w14:paraId="35722EDB" w14:textId="77777777" w:rsidR="00617D46" w:rsidRPr="00617D46" w:rsidRDefault="00617D46" w:rsidP="00617D46">
      <w:pPr>
        <w:rPr>
          <w:sz w:val="24"/>
          <w:szCs w:val="24"/>
        </w:rPr>
      </w:pPr>
      <w:r w:rsidRPr="00617D46">
        <w:rPr>
          <w:sz w:val="24"/>
          <w:szCs w:val="24"/>
        </w:rPr>
        <w:t>________________________________</w:t>
      </w:r>
    </w:p>
    <w:p w14:paraId="787C6644" w14:textId="77777777" w:rsidR="00617D46" w:rsidRPr="00617D46" w:rsidRDefault="00617D46" w:rsidP="00617D46">
      <w:pPr>
        <w:rPr>
          <w:sz w:val="24"/>
          <w:szCs w:val="24"/>
        </w:rPr>
      </w:pPr>
      <w:r w:rsidRPr="00617D46">
        <w:rPr>
          <w:sz w:val="24"/>
          <w:szCs w:val="24"/>
        </w:rPr>
        <w:t>Responsável legal da CONTRATANTE</w:t>
      </w:r>
    </w:p>
    <w:p w14:paraId="576C2F52" w14:textId="77777777" w:rsidR="00617D46" w:rsidRPr="00617D46" w:rsidRDefault="00617D46" w:rsidP="00617D46">
      <w:pPr>
        <w:rPr>
          <w:sz w:val="24"/>
          <w:szCs w:val="24"/>
        </w:rPr>
      </w:pPr>
    </w:p>
    <w:p w14:paraId="6C6036ED" w14:textId="77777777" w:rsidR="00617D46" w:rsidRPr="00617D46" w:rsidRDefault="00617D46" w:rsidP="00617D46">
      <w:pPr>
        <w:rPr>
          <w:sz w:val="24"/>
          <w:szCs w:val="24"/>
        </w:rPr>
      </w:pPr>
      <w:r w:rsidRPr="00617D46">
        <w:rPr>
          <w:sz w:val="24"/>
          <w:szCs w:val="24"/>
        </w:rPr>
        <w:t>_______________________________</w:t>
      </w:r>
    </w:p>
    <w:p w14:paraId="42280FA5" w14:textId="77777777" w:rsidR="00617D46" w:rsidRPr="00617D46" w:rsidRDefault="00617D46" w:rsidP="00617D46">
      <w:pPr>
        <w:rPr>
          <w:sz w:val="24"/>
          <w:szCs w:val="24"/>
        </w:rPr>
      </w:pPr>
      <w:r w:rsidRPr="00617D46">
        <w:rPr>
          <w:sz w:val="24"/>
          <w:szCs w:val="24"/>
        </w:rPr>
        <w:t>Responsável legal da CONTRATADA</w:t>
      </w:r>
    </w:p>
    <w:p w14:paraId="15ECF600" w14:textId="77777777" w:rsidR="00617D46" w:rsidRPr="00617D46" w:rsidRDefault="00617D46" w:rsidP="00617D46">
      <w:pPr>
        <w:rPr>
          <w:sz w:val="24"/>
          <w:szCs w:val="24"/>
        </w:rPr>
      </w:pPr>
    </w:p>
    <w:p w14:paraId="3EA6154C" w14:textId="77777777" w:rsidR="00617D46" w:rsidRPr="00617D46" w:rsidRDefault="00617D46" w:rsidP="00617D46">
      <w:pPr>
        <w:rPr>
          <w:sz w:val="24"/>
          <w:szCs w:val="24"/>
        </w:rPr>
      </w:pPr>
      <w:r w:rsidRPr="00617D46">
        <w:rPr>
          <w:sz w:val="24"/>
          <w:szCs w:val="24"/>
        </w:rPr>
        <w:t>Testemunhas:</w:t>
      </w:r>
    </w:p>
    <w:p w14:paraId="048BE067" w14:textId="77777777" w:rsidR="00617D46" w:rsidRPr="00617D46" w:rsidRDefault="00617D46" w:rsidP="00617D46">
      <w:pPr>
        <w:rPr>
          <w:sz w:val="24"/>
          <w:szCs w:val="24"/>
        </w:rPr>
      </w:pPr>
      <w:r w:rsidRPr="00617D46">
        <w:rPr>
          <w:sz w:val="24"/>
          <w:szCs w:val="24"/>
        </w:rPr>
        <w:t>1-</w:t>
      </w:r>
    </w:p>
    <w:p w14:paraId="052C7017" w14:textId="77777777" w:rsidR="00617D46" w:rsidRPr="00617D46" w:rsidRDefault="00617D46" w:rsidP="00617D46">
      <w:pPr>
        <w:rPr>
          <w:sz w:val="24"/>
          <w:szCs w:val="24"/>
        </w:rPr>
      </w:pPr>
      <w:r w:rsidRPr="00617D46">
        <w:rPr>
          <w:sz w:val="24"/>
          <w:szCs w:val="24"/>
        </w:rPr>
        <w:t>2-</w:t>
      </w:r>
    </w:p>
    <w:p w14:paraId="14D4DD54" w14:textId="77777777" w:rsidR="00617D46" w:rsidRPr="00617D46" w:rsidRDefault="00617D46" w:rsidP="00617D46">
      <w:pPr>
        <w:rPr>
          <w:sz w:val="24"/>
          <w:szCs w:val="24"/>
        </w:rPr>
      </w:pPr>
      <w:r w:rsidRPr="00617D46">
        <w:rPr>
          <w:sz w:val="24"/>
          <w:szCs w:val="24"/>
        </w:rPr>
        <w:br w:type="page"/>
      </w:r>
    </w:p>
    <w:p w14:paraId="453B911E" w14:textId="77777777" w:rsidR="00617D46" w:rsidRPr="00617D46" w:rsidRDefault="00617D46" w:rsidP="00617D46">
      <w:pPr>
        <w:shd w:val="clear" w:color="auto" w:fill="BFBFBF" w:themeFill="background1" w:themeFillShade="BF"/>
        <w:spacing w:before="120" w:after="120"/>
        <w:jc w:val="center"/>
        <w:rPr>
          <w:b/>
          <w:bCs/>
          <w:sz w:val="24"/>
          <w:szCs w:val="24"/>
        </w:rPr>
      </w:pPr>
      <w:r w:rsidRPr="00617D46">
        <w:rPr>
          <w:b/>
          <w:bCs/>
          <w:sz w:val="24"/>
          <w:szCs w:val="24"/>
        </w:rPr>
        <w:lastRenderedPageBreak/>
        <w:t>ANEXO III – MODELO PLANILHA DE CUSTO</w:t>
      </w:r>
    </w:p>
    <w:tbl>
      <w:tblPr>
        <w:tblW w:w="10485" w:type="dxa"/>
        <w:jc w:val="center"/>
        <w:tblCellMar>
          <w:left w:w="70" w:type="dxa"/>
          <w:right w:w="70" w:type="dxa"/>
        </w:tblCellMar>
        <w:tblLook w:val="04A0" w:firstRow="1" w:lastRow="0" w:firstColumn="1" w:lastColumn="0" w:noHBand="0" w:noVBand="1"/>
      </w:tblPr>
      <w:tblGrid>
        <w:gridCol w:w="5400"/>
        <w:gridCol w:w="5085"/>
      </w:tblGrid>
      <w:tr w:rsidR="00617D46" w:rsidRPr="00617D46" w14:paraId="7813B57D" w14:textId="77777777" w:rsidTr="004F0505">
        <w:trPr>
          <w:trHeight w:val="315"/>
          <w:jc w:val="center"/>
        </w:trPr>
        <w:tc>
          <w:tcPr>
            <w:tcW w:w="5400" w:type="dxa"/>
            <w:tcBorders>
              <w:top w:val="single" w:sz="4" w:space="0" w:color="auto"/>
              <w:left w:val="single" w:sz="4" w:space="0" w:color="auto"/>
              <w:bottom w:val="single" w:sz="4" w:space="0" w:color="auto"/>
              <w:right w:val="single" w:sz="4" w:space="0" w:color="auto"/>
            </w:tcBorders>
            <w:shd w:val="clear" w:color="auto" w:fill="203764"/>
            <w:noWrap/>
            <w:vAlign w:val="center"/>
            <w:hideMark/>
          </w:tcPr>
          <w:p w14:paraId="193B0F2E" w14:textId="77777777" w:rsidR="00617D46" w:rsidRPr="00617D46" w:rsidRDefault="00617D46" w:rsidP="004F0505">
            <w:pPr>
              <w:jc w:val="center"/>
              <w:rPr>
                <w:b/>
                <w:bCs/>
                <w:sz w:val="24"/>
                <w:szCs w:val="24"/>
                <w:lang w:eastAsia="pt-BR"/>
              </w:rPr>
            </w:pPr>
            <w:r w:rsidRPr="00617D46">
              <w:rPr>
                <w:b/>
                <w:bCs/>
                <w:sz w:val="24"/>
                <w:szCs w:val="24"/>
                <w:lang w:eastAsia="pt-BR"/>
              </w:rPr>
              <w:t>CAMPO</w:t>
            </w:r>
          </w:p>
        </w:tc>
        <w:tc>
          <w:tcPr>
            <w:tcW w:w="5085" w:type="dxa"/>
            <w:tcBorders>
              <w:top w:val="single" w:sz="4" w:space="0" w:color="auto"/>
              <w:left w:val="nil"/>
              <w:bottom w:val="single" w:sz="4" w:space="0" w:color="auto"/>
              <w:right w:val="single" w:sz="4" w:space="0" w:color="auto"/>
            </w:tcBorders>
            <w:shd w:val="clear" w:color="auto" w:fill="203764"/>
            <w:noWrap/>
            <w:vAlign w:val="center"/>
            <w:hideMark/>
          </w:tcPr>
          <w:p w14:paraId="09C2250A" w14:textId="77777777" w:rsidR="00617D46" w:rsidRPr="00617D46" w:rsidRDefault="00617D46" w:rsidP="004F0505">
            <w:pPr>
              <w:jc w:val="center"/>
              <w:rPr>
                <w:b/>
                <w:bCs/>
                <w:sz w:val="24"/>
                <w:szCs w:val="24"/>
                <w:lang w:eastAsia="pt-BR"/>
              </w:rPr>
            </w:pPr>
            <w:r w:rsidRPr="00617D46">
              <w:rPr>
                <w:b/>
                <w:bCs/>
                <w:sz w:val="24"/>
                <w:szCs w:val="24"/>
                <w:lang w:eastAsia="pt-BR"/>
              </w:rPr>
              <w:t>INFORMAÇÃO</w:t>
            </w:r>
          </w:p>
        </w:tc>
      </w:tr>
      <w:tr w:rsidR="00617D46" w:rsidRPr="00617D46" w14:paraId="1707BEEF" w14:textId="77777777" w:rsidTr="004F0505">
        <w:trPr>
          <w:trHeight w:val="315"/>
          <w:jc w:val="center"/>
        </w:trPr>
        <w:tc>
          <w:tcPr>
            <w:tcW w:w="5400" w:type="dxa"/>
            <w:tcBorders>
              <w:top w:val="nil"/>
              <w:left w:val="single" w:sz="4" w:space="0" w:color="auto"/>
              <w:bottom w:val="single" w:sz="4" w:space="0" w:color="auto"/>
              <w:right w:val="single" w:sz="4" w:space="0" w:color="auto"/>
            </w:tcBorders>
            <w:noWrap/>
            <w:vAlign w:val="bottom"/>
            <w:hideMark/>
          </w:tcPr>
          <w:p w14:paraId="272679D8" w14:textId="77777777" w:rsidR="00617D46" w:rsidRPr="00617D46" w:rsidRDefault="00617D46" w:rsidP="004F0505">
            <w:pPr>
              <w:rPr>
                <w:sz w:val="24"/>
                <w:szCs w:val="24"/>
                <w:lang w:eastAsia="pt-BR"/>
              </w:rPr>
            </w:pPr>
            <w:r w:rsidRPr="00617D46">
              <w:rPr>
                <w:sz w:val="24"/>
                <w:szCs w:val="24"/>
                <w:lang w:eastAsia="pt-BR"/>
              </w:rPr>
              <w:t>Razão Social</w:t>
            </w:r>
          </w:p>
        </w:tc>
        <w:tc>
          <w:tcPr>
            <w:tcW w:w="5085" w:type="dxa"/>
            <w:tcBorders>
              <w:top w:val="nil"/>
              <w:left w:val="nil"/>
              <w:bottom w:val="single" w:sz="4" w:space="0" w:color="auto"/>
              <w:right w:val="single" w:sz="4" w:space="0" w:color="auto"/>
            </w:tcBorders>
            <w:noWrap/>
            <w:vAlign w:val="bottom"/>
            <w:hideMark/>
          </w:tcPr>
          <w:p w14:paraId="0A1D09A5" w14:textId="77777777" w:rsidR="00617D46" w:rsidRPr="00617D46" w:rsidRDefault="00617D46" w:rsidP="004F0505">
            <w:pPr>
              <w:rPr>
                <w:sz w:val="24"/>
                <w:szCs w:val="24"/>
                <w:lang w:eastAsia="pt-BR"/>
              </w:rPr>
            </w:pPr>
            <w:r w:rsidRPr="00617D46">
              <w:rPr>
                <w:sz w:val="24"/>
                <w:szCs w:val="24"/>
                <w:lang w:eastAsia="pt-BR"/>
              </w:rPr>
              <w:t> </w:t>
            </w:r>
          </w:p>
        </w:tc>
      </w:tr>
      <w:tr w:rsidR="00617D46" w:rsidRPr="00617D46" w14:paraId="05B0A18E" w14:textId="77777777" w:rsidTr="004F0505">
        <w:trPr>
          <w:trHeight w:val="315"/>
          <w:jc w:val="center"/>
        </w:trPr>
        <w:tc>
          <w:tcPr>
            <w:tcW w:w="5400" w:type="dxa"/>
            <w:tcBorders>
              <w:top w:val="nil"/>
              <w:left w:val="single" w:sz="4" w:space="0" w:color="auto"/>
              <w:bottom w:val="single" w:sz="4" w:space="0" w:color="auto"/>
              <w:right w:val="single" w:sz="4" w:space="0" w:color="auto"/>
            </w:tcBorders>
            <w:noWrap/>
            <w:vAlign w:val="bottom"/>
            <w:hideMark/>
          </w:tcPr>
          <w:p w14:paraId="1F348EF3" w14:textId="77777777" w:rsidR="00617D46" w:rsidRPr="00617D46" w:rsidRDefault="00617D46" w:rsidP="004F0505">
            <w:pPr>
              <w:rPr>
                <w:sz w:val="24"/>
                <w:szCs w:val="24"/>
                <w:lang w:eastAsia="pt-BR"/>
              </w:rPr>
            </w:pPr>
            <w:r w:rsidRPr="00617D46">
              <w:rPr>
                <w:sz w:val="24"/>
                <w:szCs w:val="24"/>
                <w:lang w:eastAsia="pt-BR"/>
              </w:rPr>
              <w:t>CNPJ</w:t>
            </w:r>
          </w:p>
        </w:tc>
        <w:tc>
          <w:tcPr>
            <w:tcW w:w="5085" w:type="dxa"/>
            <w:tcBorders>
              <w:top w:val="nil"/>
              <w:left w:val="nil"/>
              <w:bottom w:val="single" w:sz="4" w:space="0" w:color="auto"/>
              <w:right w:val="single" w:sz="4" w:space="0" w:color="auto"/>
            </w:tcBorders>
            <w:noWrap/>
            <w:vAlign w:val="bottom"/>
            <w:hideMark/>
          </w:tcPr>
          <w:p w14:paraId="3E5CB5A0" w14:textId="77777777" w:rsidR="00617D46" w:rsidRPr="00617D46" w:rsidRDefault="00617D46" w:rsidP="004F0505">
            <w:pPr>
              <w:rPr>
                <w:sz w:val="24"/>
                <w:szCs w:val="24"/>
                <w:lang w:eastAsia="pt-BR"/>
              </w:rPr>
            </w:pPr>
            <w:r w:rsidRPr="00617D46">
              <w:rPr>
                <w:sz w:val="24"/>
                <w:szCs w:val="24"/>
                <w:lang w:eastAsia="pt-BR"/>
              </w:rPr>
              <w:t> </w:t>
            </w:r>
          </w:p>
        </w:tc>
      </w:tr>
      <w:tr w:rsidR="00617D46" w:rsidRPr="00617D46" w14:paraId="6CAABE7D" w14:textId="77777777" w:rsidTr="004F0505">
        <w:trPr>
          <w:trHeight w:val="315"/>
          <w:jc w:val="center"/>
        </w:trPr>
        <w:tc>
          <w:tcPr>
            <w:tcW w:w="5400" w:type="dxa"/>
            <w:tcBorders>
              <w:top w:val="nil"/>
              <w:left w:val="single" w:sz="4" w:space="0" w:color="auto"/>
              <w:bottom w:val="single" w:sz="4" w:space="0" w:color="auto"/>
              <w:right w:val="single" w:sz="4" w:space="0" w:color="auto"/>
            </w:tcBorders>
            <w:noWrap/>
            <w:vAlign w:val="bottom"/>
            <w:hideMark/>
          </w:tcPr>
          <w:p w14:paraId="643283AC" w14:textId="77777777" w:rsidR="00617D46" w:rsidRPr="00617D46" w:rsidRDefault="00617D46" w:rsidP="004F0505">
            <w:pPr>
              <w:rPr>
                <w:sz w:val="24"/>
                <w:szCs w:val="24"/>
                <w:lang w:eastAsia="pt-BR"/>
              </w:rPr>
            </w:pPr>
            <w:r w:rsidRPr="00617D46">
              <w:rPr>
                <w:sz w:val="24"/>
                <w:szCs w:val="24"/>
                <w:lang w:eastAsia="pt-BR"/>
              </w:rPr>
              <w:t>Enquadramento sindical (atividade preponderante)</w:t>
            </w:r>
          </w:p>
        </w:tc>
        <w:tc>
          <w:tcPr>
            <w:tcW w:w="5085" w:type="dxa"/>
            <w:tcBorders>
              <w:top w:val="nil"/>
              <w:left w:val="nil"/>
              <w:bottom w:val="single" w:sz="4" w:space="0" w:color="auto"/>
              <w:right w:val="single" w:sz="4" w:space="0" w:color="auto"/>
            </w:tcBorders>
            <w:noWrap/>
            <w:vAlign w:val="bottom"/>
            <w:hideMark/>
          </w:tcPr>
          <w:p w14:paraId="00F25B71" w14:textId="77777777" w:rsidR="00617D46" w:rsidRPr="00617D46" w:rsidRDefault="00617D46" w:rsidP="004F0505">
            <w:pPr>
              <w:rPr>
                <w:sz w:val="24"/>
                <w:szCs w:val="24"/>
                <w:lang w:eastAsia="pt-BR"/>
              </w:rPr>
            </w:pPr>
            <w:r w:rsidRPr="00617D46">
              <w:rPr>
                <w:sz w:val="24"/>
                <w:szCs w:val="24"/>
                <w:lang w:eastAsia="pt-BR"/>
              </w:rPr>
              <w:t> </w:t>
            </w:r>
          </w:p>
        </w:tc>
      </w:tr>
      <w:tr w:rsidR="00617D46" w:rsidRPr="00617D46" w14:paraId="32C8EA59" w14:textId="77777777" w:rsidTr="004F0505">
        <w:trPr>
          <w:trHeight w:val="315"/>
          <w:jc w:val="center"/>
        </w:trPr>
        <w:tc>
          <w:tcPr>
            <w:tcW w:w="5400" w:type="dxa"/>
            <w:tcBorders>
              <w:top w:val="nil"/>
              <w:left w:val="single" w:sz="4" w:space="0" w:color="auto"/>
              <w:bottom w:val="single" w:sz="4" w:space="0" w:color="auto"/>
              <w:right w:val="single" w:sz="4" w:space="0" w:color="auto"/>
            </w:tcBorders>
            <w:noWrap/>
            <w:vAlign w:val="bottom"/>
            <w:hideMark/>
          </w:tcPr>
          <w:p w14:paraId="6D5AA357" w14:textId="77777777" w:rsidR="00617D46" w:rsidRPr="00617D46" w:rsidRDefault="00617D46" w:rsidP="004F0505">
            <w:pPr>
              <w:rPr>
                <w:sz w:val="24"/>
                <w:szCs w:val="24"/>
                <w:lang w:eastAsia="pt-BR"/>
              </w:rPr>
            </w:pPr>
            <w:r w:rsidRPr="00617D46">
              <w:rPr>
                <w:sz w:val="24"/>
                <w:szCs w:val="24"/>
                <w:lang w:eastAsia="pt-BR"/>
              </w:rPr>
              <w:t>Sindicato representativo da categoria</w:t>
            </w:r>
          </w:p>
        </w:tc>
        <w:tc>
          <w:tcPr>
            <w:tcW w:w="5085" w:type="dxa"/>
            <w:tcBorders>
              <w:top w:val="nil"/>
              <w:left w:val="nil"/>
              <w:bottom w:val="single" w:sz="4" w:space="0" w:color="auto"/>
              <w:right w:val="single" w:sz="4" w:space="0" w:color="auto"/>
            </w:tcBorders>
            <w:noWrap/>
            <w:vAlign w:val="bottom"/>
            <w:hideMark/>
          </w:tcPr>
          <w:p w14:paraId="49393591" w14:textId="77777777" w:rsidR="00617D46" w:rsidRPr="00617D46" w:rsidRDefault="00617D46" w:rsidP="004F0505">
            <w:pPr>
              <w:rPr>
                <w:sz w:val="24"/>
                <w:szCs w:val="24"/>
                <w:lang w:eastAsia="pt-BR"/>
              </w:rPr>
            </w:pPr>
            <w:r w:rsidRPr="00617D46">
              <w:rPr>
                <w:sz w:val="24"/>
                <w:szCs w:val="24"/>
                <w:lang w:eastAsia="pt-BR"/>
              </w:rPr>
              <w:t> </w:t>
            </w:r>
          </w:p>
        </w:tc>
      </w:tr>
      <w:tr w:rsidR="00617D46" w:rsidRPr="00617D46" w14:paraId="7B939F8B" w14:textId="77777777" w:rsidTr="004F0505">
        <w:trPr>
          <w:trHeight w:val="315"/>
          <w:jc w:val="center"/>
        </w:trPr>
        <w:tc>
          <w:tcPr>
            <w:tcW w:w="5400" w:type="dxa"/>
            <w:tcBorders>
              <w:top w:val="nil"/>
              <w:left w:val="single" w:sz="4" w:space="0" w:color="auto"/>
              <w:bottom w:val="single" w:sz="4" w:space="0" w:color="auto"/>
              <w:right w:val="single" w:sz="4" w:space="0" w:color="auto"/>
            </w:tcBorders>
            <w:noWrap/>
            <w:vAlign w:val="bottom"/>
            <w:hideMark/>
          </w:tcPr>
          <w:p w14:paraId="60D316AC" w14:textId="77777777" w:rsidR="00617D46" w:rsidRPr="00617D46" w:rsidRDefault="00617D46" w:rsidP="004F0505">
            <w:pPr>
              <w:rPr>
                <w:sz w:val="24"/>
                <w:szCs w:val="24"/>
                <w:lang w:eastAsia="pt-BR"/>
              </w:rPr>
            </w:pPr>
            <w:r w:rsidRPr="00617D46">
              <w:rPr>
                <w:sz w:val="24"/>
                <w:szCs w:val="24"/>
                <w:lang w:eastAsia="pt-BR"/>
              </w:rPr>
              <w:t>CCT/ACT aplicável (nº registro, data-base, vigência)</w:t>
            </w:r>
          </w:p>
        </w:tc>
        <w:tc>
          <w:tcPr>
            <w:tcW w:w="5085" w:type="dxa"/>
            <w:tcBorders>
              <w:top w:val="nil"/>
              <w:left w:val="nil"/>
              <w:bottom w:val="single" w:sz="4" w:space="0" w:color="auto"/>
              <w:right w:val="single" w:sz="4" w:space="0" w:color="auto"/>
            </w:tcBorders>
            <w:noWrap/>
            <w:vAlign w:val="bottom"/>
            <w:hideMark/>
          </w:tcPr>
          <w:p w14:paraId="1D19A31F" w14:textId="77777777" w:rsidR="00617D46" w:rsidRPr="00617D46" w:rsidRDefault="00617D46" w:rsidP="004F0505">
            <w:pPr>
              <w:rPr>
                <w:sz w:val="24"/>
                <w:szCs w:val="24"/>
                <w:lang w:eastAsia="pt-BR"/>
              </w:rPr>
            </w:pPr>
            <w:r w:rsidRPr="00617D46">
              <w:rPr>
                <w:sz w:val="24"/>
                <w:szCs w:val="24"/>
                <w:lang w:eastAsia="pt-BR"/>
              </w:rPr>
              <w:t> </w:t>
            </w:r>
          </w:p>
        </w:tc>
      </w:tr>
    </w:tbl>
    <w:p w14:paraId="695C9C0B" w14:textId="77777777" w:rsidR="00617D46" w:rsidRPr="00617D46" w:rsidRDefault="00617D46" w:rsidP="00617D46">
      <w:pPr>
        <w:rPr>
          <w:rFonts w:asciiTheme="minorHAnsi" w:eastAsiaTheme="minorHAnsi" w:hAnsiTheme="minorHAnsi" w:cstheme="minorBidi"/>
        </w:rPr>
      </w:pPr>
    </w:p>
    <w:tbl>
      <w:tblPr>
        <w:tblW w:w="10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15"/>
        <w:gridCol w:w="5505"/>
      </w:tblGrid>
      <w:tr w:rsidR="00617D46" w:rsidRPr="00617D46" w14:paraId="150AACF3" w14:textId="77777777" w:rsidTr="004F0505">
        <w:trPr>
          <w:trHeight w:val="315"/>
          <w:tblHeader/>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FFD966"/>
            <w:noWrap/>
            <w:vAlign w:val="bottom"/>
            <w:hideMark/>
          </w:tcPr>
          <w:p w14:paraId="20DB3847" w14:textId="77777777" w:rsidR="00617D46" w:rsidRPr="00617D46" w:rsidRDefault="00617D46" w:rsidP="004F0505">
            <w:pPr>
              <w:jc w:val="center"/>
              <w:rPr>
                <w:b/>
                <w:bCs/>
                <w:sz w:val="24"/>
                <w:szCs w:val="24"/>
                <w:lang w:eastAsia="pt-BR"/>
              </w:rPr>
            </w:pPr>
            <w:r w:rsidRPr="00617D46">
              <w:rPr>
                <w:b/>
                <w:bCs/>
                <w:sz w:val="24"/>
                <w:szCs w:val="24"/>
                <w:lang w:eastAsia="pt-BR"/>
              </w:rPr>
              <w:t>MODELO DE PLANILHA DE CUSTO</w:t>
            </w:r>
          </w:p>
        </w:tc>
      </w:tr>
      <w:tr w:rsidR="00617D46" w:rsidRPr="00617D46" w14:paraId="63F1D9A9" w14:textId="77777777" w:rsidTr="004F0505">
        <w:trPr>
          <w:trHeight w:val="315"/>
          <w:tblHeader/>
          <w:jc w:val="center"/>
        </w:trPr>
        <w:tc>
          <w:tcPr>
            <w:tcW w:w="5015"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55999FBF" w14:textId="77777777" w:rsidR="00617D46" w:rsidRPr="00617D46" w:rsidRDefault="00617D46" w:rsidP="004F0505">
            <w:pPr>
              <w:jc w:val="center"/>
              <w:rPr>
                <w:b/>
                <w:bCs/>
                <w:sz w:val="24"/>
                <w:szCs w:val="24"/>
                <w:lang w:eastAsia="pt-BR"/>
              </w:rPr>
            </w:pPr>
            <w:r w:rsidRPr="00617D46">
              <w:rPr>
                <w:b/>
                <w:bCs/>
                <w:sz w:val="24"/>
                <w:szCs w:val="24"/>
                <w:lang w:eastAsia="pt-BR"/>
              </w:rPr>
              <w:t>ITEM</w:t>
            </w:r>
          </w:p>
        </w:tc>
        <w:tc>
          <w:tcPr>
            <w:tcW w:w="5505" w:type="dxa"/>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01924871" w14:textId="77777777" w:rsidR="00617D46" w:rsidRPr="00617D46" w:rsidRDefault="00617D46" w:rsidP="004F0505">
            <w:pPr>
              <w:jc w:val="center"/>
              <w:rPr>
                <w:b/>
                <w:bCs/>
                <w:sz w:val="24"/>
                <w:szCs w:val="24"/>
                <w:lang w:eastAsia="pt-BR"/>
              </w:rPr>
            </w:pPr>
            <w:r w:rsidRPr="00617D46">
              <w:rPr>
                <w:b/>
                <w:bCs/>
                <w:sz w:val="24"/>
                <w:szCs w:val="24"/>
                <w:lang w:eastAsia="pt-BR"/>
              </w:rPr>
              <w:t>VALOR MENSAL (R$)</w:t>
            </w:r>
          </w:p>
        </w:tc>
      </w:tr>
      <w:tr w:rsidR="00617D46" w:rsidRPr="00617D46" w14:paraId="127AD540"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center"/>
            <w:hideMark/>
          </w:tcPr>
          <w:p w14:paraId="50381497" w14:textId="77777777" w:rsidR="00617D46" w:rsidRPr="00617D46" w:rsidRDefault="00617D46" w:rsidP="004F0505">
            <w:pPr>
              <w:jc w:val="center"/>
              <w:rPr>
                <w:b/>
                <w:bCs/>
                <w:sz w:val="24"/>
                <w:szCs w:val="24"/>
                <w:lang w:eastAsia="pt-BR"/>
              </w:rPr>
            </w:pPr>
            <w:r w:rsidRPr="00617D46">
              <w:rPr>
                <w:b/>
                <w:bCs/>
                <w:sz w:val="24"/>
                <w:szCs w:val="24"/>
                <w:lang w:eastAsia="pt-BR"/>
              </w:rPr>
              <w:t>MÓDULO 1 - COMPOSIÇÃO DA REMUNERAÇÃO</w:t>
            </w:r>
          </w:p>
        </w:tc>
      </w:tr>
      <w:tr w:rsidR="00617D46" w:rsidRPr="00617D46" w14:paraId="7CFE521B"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0D53BD6A" w14:textId="77777777" w:rsidR="00617D46" w:rsidRPr="00617D46" w:rsidRDefault="00617D46" w:rsidP="004F0505">
            <w:pPr>
              <w:rPr>
                <w:sz w:val="24"/>
                <w:szCs w:val="24"/>
                <w:lang w:eastAsia="pt-BR"/>
              </w:rPr>
            </w:pPr>
            <w:r w:rsidRPr="00617D46">
              <w:rPr>
                <w:sz w:val="24"/>
                <w:szCs w:val="24"/>
                <w:lang w:eastAsia="pt-BR"/>
              </w:rPr>
              <w:t>Salário-base</w:t>
            </w:r>
          </w:p>
        </w:tc>
        <w:tc>
          <w:tcPr>
            <w:tcW w:w="5505" w:type="dxa"/>
            <w:tcBorders>
              <w:top w:val="single" w:sz="4" w:space="0" w:color="auto"/>
              <w:left w:val="single" w:sz="4" w:space="0" w:color="auto"/>
              <w:bottom w:val="single" w:sz="4" w:space="0" w:color="auto"/>
              <w:right w:val="single" w:sz="4" w:space="0" w:color="auto"/>
            </w:tcBorders>
            <w:noWrap/>
            <w:vAlign w:val="center"/>
          </w:tcPr>
          <w:p w14:paraId="609631B8" w14:textId="77777777" w:rsidR="00617D46" w:rsidRPr="00617D46" w:rsidRDefault="00617D46" w:rsidP="004F0505">
            <w:pPr>
              <w:rPr>
                <w:sz w:val="24"/>
                <w:szCs w:val="24"/>
                <w:lang w:eastAsia="pt-BR"/>
              </w:rPr>
            </w:pPr>
          </w:p>
        </w:tc>
      </w:tr>
      <w:tr w:rsidR="00617D46" w:rsidRPr="00617D46" w14:paraId="56A0361E"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43A0D616" w14:textId="77777777" w:rsidR="00617D46" w:rsidRPr="00617D46" w:rsidRDefault="00617D46" w:rsidP="004F0505">
            <w:pPr>
              <w:rPr>
                <w:sz w:val="24"/>
                <w:szCs w:val="24"/>
                <w:lang w:eastAsia="pt-BR"/>
              </w:rPr>
            </w:pPr>
            <w:r w:rsidRPr="00617D46">
              <w:rPr>
                <w:sz w:val="24"/>
                <w:szCs w:val="24"/>
                <w:lang w:eastAsia="pt-BR"/>
              </w:rPr>
              <w:t>Adicional de periculosidade</w:t>
            </w:r>
          </w:p>
        </w:tc>
        <w:tc>
          <w:tcPr>
            <w:tcW w:w="5505" w:type="dxa"/>
            <w:tcBorders>
              <w:top w:val="single" w:sz="4" w:space="0" w:color="auto"/>
              <w:left w:val="single" w:sz="4" w:space="0" w:color="auto"/>
              <w:bottom w:val="single" w:sz="4" w:space="0" w:color="auto"/>
              <w:right w:val="single" w:sz="4" w:space="0" w:color="auto"/>
            </w:tcBorders>
            <w:noWrap/>
            <w:vAlign w:val="center"/>
          </w:tcPr>
          <w:p w14:paraId="0C41E2A3" w14:textId="77777777" w:rsidR="00617D46" w:rsidRPr="00617D46" w:rsidRDefault="00617D46" w:rsidP="004F0505">
            <w:pPr>
              <w:rPr>
                <w:sz w:val="24"/>
                <w:szCs w:val="24"/>
                <w:lang w:eastAsia="pt-BR"/>
              </w:rPr>
            </w:pPr>
          </w:p>
        </w:tc>
      </w:tr>
      <w:tr w:rsidR="00617D46" w:rsidRPr="00617D46" w14:paraId="17DC8CB1"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5B4911DC" w14:textId="77777777" w:rsidR="00617D46" w:rsidRPr="00617D46" w:rsidRDefault="00617D46" w:rsidP="004F0505">
            <w:pPr>
              <w:rPr>
                <w:sz w:val="24"/>
                <w:szCs w:val="24"/>
                <w:lang w:eastAsia="pt-BR"/>
              </w:rPr>
            </w:pPr>
            <w:r w:rsidRPr="00617D46">
              <w:rPr>
                <w:sz w:val="24"/>
                <w:szCs w:val="24"/>
                <w:lang w:eastAsia="pt-BR"/>
              </w:rPr>
              <w:t>Adicional de insalubridade</w:t>
            </w:r>
          </w:p>
        </w:tc>
        <w:tc>
          <w:tcPr>
            <w:tcW w:w="5505" w:type="dxa"/>
            <w:tcBorders>
              <w:top w:val="single" w:sz="4" w:space="0" w:color="auto"/>
              <w:left w:val="single" w:sz="4" w:space="0" w:color="auto"/>
              <w:bottom w:val="single" w:sz="4" w:space="0" w:color="auto"/>
              <w:right w:val="single" w:sz="4" w:space="0" w:color="auto"/>
            </w:tcBorders>
            <w:noWrap/>
            <w:vAlign w:val="center"/>
          </w:tcPr>
          <w:p w14:paraId="1D3F1385" w14:textId="77777777" w:rsidR="00617D46" w:rsidRPr="00617D46" w:rsidRDefault="00617D46" w:rsidP="004F0505">
            <w:pPr>
              <w:rPr>
                <w:sz w:val="24"/>
                <w:szCs w:val="24"/>
                <w:lang w:eastAsia="pt-BR"/>
              </w:rPr>
            </w:pPr>
          </w:p>
        </w:tc>
      </w:tr>
      <w:tr w:rsidR="00617D46" w:rsidRPr="00617D46" w14:paraId="072BCA1D"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030E1EB2" w14:textId="77777777" w:rsidR="00617D46" w:rsidRPr="00617D46" w:rsidRDefault="00617D46" w:rsidP="004F0505">
            <w:pPr>
              <w:rPr>
                <w:sz w:val="24"/>
                <w:szCs w:val="24"/>
                <w:lang w:eastAsia="pt-BR"/>
              </w:rPr>
            </w:pPr>
            <w:r w:rsidRPr="00617D46">
              <w:rPr>
                <w:sz w:val="24"/>
                <w:szCs w:val="24"/>
                <w:lang w:eastAsia="pt-BR"/>
              </w:rPr>
              <w:t>Adicional noturno</w:t>
            </w:r>
          </w:p>
        </w:tc>
        <w:tc>
          <w:tcPr>
            <w:tcW w:w="5505" w:type="dxa"/>
            <w:tcBorders>
              <w:top w:val="single" w:sz="4" w:space="0" w:color="auto"/>
              <w:left w:val="single" w:sz="4" w:space="0" w:color="auto"/>
              <w:bottom w:val="single" w:sz="4" w:space="0" w:color="auto"/>
              <w:right w:val="single" w:sz="4" w:space="0" w:color="auto"/>
            </w:tcBorders>
            <w:noWrap/>
            <w:vAlign w:val="center"/>
          </w:tcPr>
          <w:p w14:paraId="4FBC5593" w14:textId="77777777" w:rsidR="00617D46" w:rsidRPr="00617D46" w:rsidRDefault="00617D46" w:rsidP="004F0505">
            <w:pPr>
              <w:rPr>
                <w:sz w:val="24"/>
                <w:szCs w:val="24"/>
                <w:lang w:eastAsia="pt-BR"/>
              </w:rPr>
            </w:pPr>
          </w:p>
        </w:tc>
      </w:tr>
      <w:tr w:rsidR="00617D46" w:rsidRPr="00617D46" w14:paraId="43A0588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F57F9F" w14:textId="77777777" w:rsidR="00617D46" w:rsidRPr="00617D46" w:rsidRDefault="00617D46" w:rsidP="004F0505">
            <w:pPr>
              <w:rPr>
                <w:b/>
                <w:bCs/>
                <w:sz w:val="24"/>
                <w:szCs w:val="24"/>
                <w:lang w:eastAsia="pt-BR"/>
              </w:rPr>
            </w:pPr>
            <w:r w:rsidRPr="00617D46">
              <w:rPr>
                <w:b/>
                <w:bCs/>
                <w:sz w:val="24"/>
                <w:szCs w:val="24"/>
                <w:lang w:eastAsia="pt-BR"/>
              </w:rPr>
              <w:t>TOTAL MÓDULO 1</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262DBC5F" w14:textId="77777777" w:rsidR="00617D46" w:rsidRPr="00617D46" w:rsidRDefault="00617D46" w:rsidP="004F0505">
            <w:pPr>
              <w:rPr>
                <w:b/>
                <w:bCs/>
                <w:sz w:val="24"/>
                <w:szCs w:val="24"/>
                <w:lang w:eastAsia="pt-BR"/>
              </w:rPr>
            </w:pPr>
          </w:p>
        </w:tc>
      </w:tr>
      <w:tr w:rsidR="00617D46" w:rsidRPr="00617D46" w14:paraId="0C7C07DD"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7971594E" w14:textId="77777777" w:rsidR="00617D46" w:rsidRPr="00617D46" w:rsidRDefault="00617D46" w:rsidP="004F0505">
            <w:pPr>
              <w:jc w:val="center"/>
              <w:rPr>
                <w:b/>
                <w:bCs/>
                <w:sz w:val="24"/>
                <w:szCs w:val="24"/>
                <w:lang w:eastAsia="pt-BR"/>
              </w:rPr>
            </w:pPr>
            <w:r w:rsidRPr="00617D46">
              <w:rPr>
                <w:b/>
                <w:bCs/>
                <w:sz w:val="24"/>
                <w:szCs w:val="24"/>
                <w:lang w:eastAsia="pt-BR"/>
              </w:rPr>
              <w:t>MÓDULO 2 - ENCARGOS E BENEFÍCIOS</w:t>
            </w:r>
          </w:p>
        </w:tc>
      </w:tr>
      <w:tr w:rsidR="00617D46" w:rsidRPr="00617D46" w14:paraId="61CE5A93"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0D466CF3" w14:textId="77777777" w:rsidR="00617D46" w:rsidRPr="00617D46" w:rsidRDefault="00617D46" w:rsidP="004F0505">
            <w:pPr>
              <w:jc w:val="center"/>
              <w:rPr>
                <w:b/>
                <w:bCs/>
                <w:sz w:val="24"/>
                <w:szCs w:val="24"/>
                <w:lang w:eastAsia="pt-BR"/>
              </w:rPr>
            </w:pPr>
            <w:r w:rsidRPr="00617D46">
              <w:rPr>
                <w:b/>
                <w:bCs/>
                <w:sz w:val="24"/>
                <w:szCs w:val="24"/>
                <w:lang w:eastAsia="pt-BR"/>
              </w:rPr>
              <w:t>SUBMÓDULO 2.1 - 13º (DÉCIMO TERCEIRO) SALÁRIO, FÉRIAS E ADICIONAL DE FÉRIAS</w:t>
            </w:r>
          </w:p>
        </w:tc>
      </w:tr>
      <w:tr w:rsidR="00617D46" w:rsidRPr="00617D46" w14:paraId="1FAE369A"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4475B15D" w14:textId="77777777" w:rsidR="00617D46" w:rsidRPr="00617D46" w:rsidRDefault="00617D46" w:rsidP="004F0505">
            <w:pPr>
              <w:rPr>
                <w:sz w:val="24"/>
                <w:szCs w:val="24"/>
                <w:lang w:eastAsia="pt-BR"/>
              </w:rPr>
            </w:pPr>
            <w:r w:rsidRPr="00617D46">
              <w:rPr>
                <w:sz w:val="24"/>
                <w:szCs w:val="24"/>
                <w:lang w:eastAsia="pt-BR"/>
              </w:rPr>
              <w:t>13º (décimo terceiro) Salário</w:t>
            </w:r>
          </w:p>
        </w:tc>
        <w:tc>
          <w:tcPr>
            <w:tcW w:w="5505" w:type="dxa"/>
            <w:tcBorders>
              <w:top w:val="single" w:sz="4" w:space="0" w:color="auto"/>
              <w:left w:val="single" w:sz="4" w:space="0" w:color="auto"/>
              <w:bottom w:val="single" w:sz="4" w:space="0" w:color="auto"/>
              <w:right w:val="single" w:sz="4" w:space="0" w:color="auto"/>
            </w:tcBorders>
            <w:noWrap/>
            <w:vAlign w:val="center"/>
          </w:tcPr>
          <w:p w14:paraId="72220F34" w14:textId="77777777" w:rsidR="00617D46" w:rsidRPr="00617D46" w:rsidRDefault="00617D46" w:rsidP="004F0505">
            <w:pPr>
              <w:rPr>
                <w:sz w:val="24"/>
                <w:szCs w:val="24"/>
                <w:lang w:eastAsia="pt-BR"/>
              </w:rPr>
            </w:pPr>
          </w:p>
        </w:tc>
      </w:tr>
      <w:tr w:rsidR="00617D46" w:rsidRPr="00617D46" w14:paraId="075647D6"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79717D65" w14:textId="77777777" w:rsidR="00617D46" w:rsidRPr="00617D46" w:rsidRDefault="00617D46" w:rsidP="004F0505">
            <w:pPr>
              <w:rPr>
                <w:sz w:val="24"/>
                <w:szCs w:val="24"/>
                <w:lang w:eastAsia="pt-BR"/>
              </w:rPr>
            </w:pPr>
            <w:r w:rsidRPr="00617D46">
              <w:rPr>
                <w:sz w:val="24"/>
                <w:szCs w:val="24"/>
                <w:lang w:eastAsia="pt-BR"/>
              </w:rPr>
              <w:t>Férias</w:t>
            </w:r>
          </w:p>
        </w:tc>
        <w:tc>
          <w:tcPr>
            <w:tcW w:w="5505" w:type="dxa"/>
            <w:tcBorders>
              <w:top w:val="single" w:sz="4" w:space="0" w:color="auto"/>
              <w:left w:val="single" w:sz="4" w:space="0" w:color="auto"/>
              <w:bottom w:val="single" w:sz="4" w:space="0" w:color="auto"/>
              <w:right w:val="single" w:sz="4" w:space="0" w:color="auto"/>
            </w:tcBorders>
            <w:noWrap/>
            <w:vAlign w:val="center"/>
          </w:tcPr>
          <w:p w14:paraId="11E48886" w14:textId="77777777" w:rsidR="00617D46" w:rsidRPr="00617D46" w:rsidRDefault="00617D46" w:rsidP="004F0505">
            <w:pPr>
              <w:rPr>
                <w:sz w:val="24"/>
                <w:szCs w:val="24"/>
                <w:lang w:eastAsia="pt-BR"/>
              </w:rPr>
            </w:pPr>
          </w:p>
        </w:tc>
      </w:tr>
      <w:tr w:rsidR="00617D46" w:rsidRPr="00617D46" w14:paraId="73A66C74"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140E9757" w14:textId="77777777" w:rsidR="00617D46" w:rsidRPr="00617D46" w:rsidRDefault="00617D46" w:rsidP="004F0505">
            <w:pPr>
              <w:rPr>
                <w:sz w:val="24"/>
                <w:szCs w:val="24"/>
                <w:lang w:eastAsia="pt-BR"/>
              </w:rPr>
            </w:pPr>
            <w:r w:rsidRPr="00617D46">
              <w:rPr>
                <w:sz w:val="24"/>
                <w:szCs w:val="24"/>
                <w:lang w:eastAsia="pt-BR"/>
              </w:rPr>
              <w:t>1/3 Constitucional de Férias</w:t>
            </w:r>
          </w:p>
        </w:tc>
        <w:tc>
          <w:tcPr>
            <w:tcW w:w="5505" w:type="dxa"/>
            <w:tcBorders>
              <w:top w:val="single" w:sz="4" w:space="0" w:color="auto"/>
              <w:left w:val="single" w:sz="4" w:space="0" w:color="auto"/>
              <w:bottom w:val="single" w:sz="4" w:space="0" w:color="auto"/>
              <w:right w:val="single" w:sz="4" w:space="0" w:color="auto"/>
            </w:tcBorders>
            <w:noWrap/>
            <w:vAlign w:val="center"/>
          </w:tcPr>
          <w:p w14:paraId="0ED099BC" w14:textId="77777777" w:rsidR="00617D46" w:rsidRPr="00617D46" w:rsidRDefault="00617D46" w:rsidP="004F0505">
            <w:pPr>
              <w:rPr>
                <w:sz w:val="24"/>
                <w:szCs w:val="24"/>
                <w:lang w:eastAsia="pt-BR"/>
              </w:rPr>
            </w:pPr>
          </w:p>
        </w:tc>
      </w:tr>
      <w:tr w:rsidR="00617D46" w:rsidRPr="00617D46" w14:paraId="3CC64CD5"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29B8FF5" w14:textId="77777777" w:rsidR="00617D46" w:rsidRPr="00617D46" w:rsidRDefault="00617D46" w:rsidP="004F0505">
            <w:pPr>
              <w:rPr>
                <w:b/>
                <w:bCs/>
                <w:sz w:val="24"/>
                <w:szCs w:val="24"/>
                <w:lang w:eastAsia="pt-BR"/>
              </w:rPr>
            </w:pPr>
            <w:r w:rsidRPr="00617D46">
              <w:rPr>
                <w:b/>
                <w:bCs/>
                <w:sz w:val="24"/>
                <w:szCs w:val="24"/>
                <w:lang w:eastAsia="pt-BR"/>
              </w:rPr>
              <w:t>SUBTOTAL SUBMÓDULO 2.1</w:t>
            </w:r>
          </w:p>
        </w:tc>
        <w:tc>
          <w:tcPr>
            <w:tcW w:w="5505"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34EE808C" w14:textId="77777777" w:rsidR="00617D46" w:rsidRPr="00617D46" w:rsidRDefault="00617D46" w:rsidP="004F0505">
            <w:pPr>
              <w:rPr>
                <w:b/>
                <w:bCs/>
                <w:sz w:val="24"/>
                <w:szCs w:val="24"/>
                <w:lang w:eastAsia="pt-BR"/>
              </w:rPr>
            </w:pPr>
          </w:p>
        </w:tc>
      </w:tr>
      <w:tr w:rsidR="00617D46" w:rsidRPr="00617D46" w14:paraId="6FC0C5E5" w14:textId="77777777" w:rsidTr="004F0505">
        <w:trPr>
          <w:trHeight w:val="67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vAlign w:val="bottom"/>
            <w:hideMark/>
          </w:tcPr>
          <w:p w14:paraId="1E7E5648" w14:textId="77777777" w:rsidR="00617D46" w:rsidRPr="00617D46" w:rsidRDefault="00617D46" w:rsidP="004F0505">
            <w:pPr>
              <w:jc w:val="center"/>
              <w:rPr>
                <w:b/>
                <w:bCs/>
                <w:sz w:val="24"/>
                <w:szCs w:val="24"/>
                <w:lang w:eastAsia="pt-BR"/>
              </w:rPr>
            </w:pPr>
            <w:r w:rsidRPr="00617D46">
              <w:rPr>
                <w:b/>
                <w:bCs/>
                <w:sz w:val="24"/>
                <w:szCs w:val="24"/>
                <w:lang w:eastAsia="pt-BR"/>
              </w:rPr>
              <w:t>SUBMÓDULO 2.2 - ENCARGOS PREVIDENCIÁRIOS (GPS), FUNDO DE GARANTIA POR TEMPO DE SERVIÇO (FGTS) E OUTRAS CONTRIBUIÇÕES</w:t>
            </w:r>
          </w:p>
        </w:tc>
      </w:tr>
      <w:tr w:rsidR="00617D46" w:rsidRPr="00617D46" w14:paraId="19E7416B"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5174D5CE" w14:textId="77777777" w:rsidR="00617D46" w:rsidRPr="00617D46" w:rsidRDefault="00617D46" w:rsidP="004F0505">
            <w:pPr>
              <w:rPr>
                <w:sz w:val="24"/>
                <w:szCs w:val="24"/>
                <w:lang w:eastAsia="pt-BR"/>
              </w:rPr>
            </w:pPr>
            <w:r w:rsidRPr="00617D46">
              <w:rPr>
                <w:sz w:val="24"/>
                <w:szCs w:val="24"/>
                <w:lang w:eastAsia="pt-BR"/>
              </w:rPr>
              <w:t>INSS patronal</w:t>
            </w:r>
          </w:p>
        </w:tc>
        <w:tc>
          <w:tcPr>
            <w:tcW w:w="5505" w:type="dxa"/>
            <w:tcBorders>
              <w:top w:val="single" w:sz="4" w:space="0" w:color="auto"/>
              <w:left w:val="single" w:sz="4" w:space="0" w:color="auto"/>
              <w:bottom w:val="single" w:sz="4" w:space="0" w:color="auto"/>
              <w:right w:val="single" w:sz="4" w:space="0" w:color="auto"/>
            </w:tcBorders>
            <w:noWrap/>
            <w:vAlign w:val="center"/>
          </w:tcPr>
          <w:p w14:paraId="0A3B242B" w14:textId="77777777" w:rsidR="00617D46" w:rsidRPr="00617D46" w:rsidRDefault="00617D46" w:rsidP="004F0505">
            <w:pPr>
              <w:rPr>
                <w:sz w:val="24"/>
                <w:szCs w:val="24"/>
                <w:lang w:eastAsia="pt-BR"/>
              </w:rPr>
            </w:pPr>
          </w:p>
        </w:tc>
      </w:tr>
      <w:tr w:rsidR="00617D46" w:rsidRPr="00617D46" w14:paraId="25FEA79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57C55766" w14:textId="77777777" w:rsidR="00617D46" w:rsidRPr="00617D46" w:rsidRDefault="00617D46" w:rsidP="004F0505">
            <w:pPr>
              <w:rPr>
                <w:sz w:val="24"/>
                <w:szCs w:val="24"/>
                <w:lang w:eastAsia="pt-BR"/>
              </w:rPr>
            </w:pPr>
            <w:r w:rsidRPr="00617D46">
              <w:rPr>
                <w:sz w:val="24"/>
                <w:szCs w:val="24"/>
                <w:lang w:eastAsia="pt-BR"/>
              </w:rPr>
              <w:t>FGTS</w:t>
            </w:r>
          </w:p>
        </w:tc>
        <w:tc>
          <w:tcPr>
            <w:tcW w:w="5505" w:type="dxa"/>
            <w:tcBorders>
              <w:top w:val="single" w:sz="4" w:space="0" w:color="auto"/>
              <w:left w:val="single" w:sz="4" w:space="0" w:color="auto"/>
              <w:bottom w:val="single" w:sz="4" w:space="0" w:color="auto"/>
              <w:right w:val="single" w:sz="4" w:space="0" w:color="auto"/>
            </w:tcBorders>
            <w:noWrap/>
            <w:vAlign w:val="center"/>
          </w:tcPr>
          <w:p w14:paraId="48B6C05E" w14:textId="77777777" w:rsidR="00617D46" w:rsidRPr="00617D46" w:rsidRDefault="00617D46" w:rsidP="004F0505">
            <w:pPr>
              <w:rPr>
                <w:sz w:val="24"/>
                <w:szCs w:val="24"/>
                <w:lang w:eastAsia="pt-BR"/>
              </w:rPr>
            </w:pPr>
          </w:p>
        </w:tc>
      </w:tr>
      <w:tr w:rsidR="00617D46" w:rsidRPr="00617D46" w14:paraId="05C83CD6"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35705D11" w14:textId="77777777" w:rsidR="00617D46" w:rsidRPr="00617D46" w:rsidRDefault="00617D46" w:rsidP="004F0505">
            <w:pPr>
              <w:rPr>
                <w:sz w:val="24"/>
                <w:szCs w:val="24"/>
                <w:lang w:eastAsia="pt-BR"/>
              </w:rPr>
            </w:pPr>
            <w:r w:rsidRPr="00617D46">
              <w:rPr>
                <w:sz w:val="24"/>
                <w:szCs w:val="24"/>
                <w:lang w:eastAsia="pt-BR"/>
              </w:rPr>
              <w:t>RAT/SAT</w:t>
            </w:r>
          </w:p>
        </w:tc>
        <w:tc>
          <w:tcPr>
            <w:tcW w:w="5505" w:type="dxa"/>
            <w:tcBorders>
              <w:top w:val="single" w:sz="4" w:space="0" w:color="auto"/>
              <w:left w:val="single" w:sz="4" w:space="0" w:color="auto"/>
              <w:bottom w:val="single" w:sz="4" w:space="0" w:color="auto"/>
              <w:right w:val="single" w:sz="4" w:space="0" w:color="auto"/>
            </w:tcBorders>
            <w:noWrap/>
            <w:vAlign w:val="center"/>
          </w:tcPr>
          <w:p w14:paraId="32AF2FC4" w14:textId="77777777" w:rsidR="00617D46" w:rsidRPr="00617D46" w:rsidRDefault="00617D46" w:rsidP="004F0505">
            <w:pPr>
              <w:rPr>
                <w:sz w:val="24"/>
                <w:szCs w:val="24"/>
                <w:lang w:eastAsia="pt-BR"/>
              </w:rPr>
            </w:pPr>
          </w:p>
        </w:tc>
      </w:tr>
      <w:tr w:rsidR="00617D46" w:rsidRPr="00617D46" w14:paraId="020CB6CF"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6DD28DEB" w14:textId="77777777" w:rsidR="00617D46" w:rsidRPr="00617D46" w:rsidRDefault="00617D46" w:rsidP="004F0505">
            <w:pPr>
              <w:rPr>
                <w:sz w:val="24"/>
                <w:szCs w:val="24"/>
                <w:lang w:eastAsia="pt-BR"/>
              </w:rPr>
            </w:pPr>
            <w:r w:rsidRPr="00617D46">
              <w:rPr>
                <w:sz w:val="24"/>
                <w:szCs w:val="24"/>
                <w:lang w:eastAsia="pt-BR"/>
              </w:rPr>
              <w:t>Salário-educação</w:t>
            </w:r>
          </w:p>
        </w:tc>
        <w:tc>
          <w:tcPr>
            <w:tcW w:w="5505" w:type="dxa"/>
            <w:tcBorders>
              <w:top w:val="single" w:sz="4" w:space="0" w:color="auto"/>
              <w:left w:val="single" w:sz="4" w:space="0" w:color="auto"/>
              <w:bottom w:val="single" w:sz="4" w:space="0" w:color="auto"/>
              <w:right w:val="single" w:sz="4" w:space="0" w:color="auto"/>
            </w:tcBorders>
            <w:noWrap/>
            <w:vAlign w:val="center"/>
          </w:tcPr>
          <w:p w14:paraId="419B68B5" w14:textId="77777777" w:rsidR="00617D46" w:rsidRPr="00617D46" w:rsidRDefault="00617D46" w:rsidP="004F0505">
            <w:pPr>
              <w:rPr>
                <w:sz w:val="24"/>
                <w:szCs w:val="24"/>
                <w:lang w:eastAsia="pt-BR"/>
              </w:rPr>
            </w:pPr>
          </w:p>
        </w:tc>
      </w:tr>
      <w:tr w:rsidR="00617D46" w:rsidRPr="00617D46" w14:paraId="2D06BD60"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3CCDC884" w14:textId="77777777" w:rsidR="00617D46" w:rsidRPr="00617D46" w:rsidRDefault="00617D46" w:rsidP="004F0505">
            <w:pPr>
              <w:rPr>
                <w:sz w:val="24"/>
                <w:szCs w:val="24"/>
                <w:lang w:eastAsia="pt-BR"/>
              </w:rPr>
            </w:pPr>
            <w:r w:rsidRPr="00617D46">
              <w:rPr>
                <w:sz w:val="24"/>
                <w:szCs w:val="24"/>
                <w:lang w:eastAsia="pt-BR"/>
              </w:rPr>
              <w:t>INCRA/SESI/SENAI/SEBRAE</w:t>
            </w:r>
          </w:p>
        </w:tc>
        <w:tc>
          <w:tcPr>
            <w:tcW w:w="5505" w:type="dxa"/>
            <w:tcBorders>
              <w:top w:val="single" w:sz="4" w:space="0" w:color="auto"/>
              <w:left w:val="single" w:sz="4" w:space="0" w:color="auto"/>
              <w:bottom w:val="single" w:sz="4" w:space="0" w:color="auto"/>
              <w:right w:val="single" w:sz="4" w:space="0" w:color="auto"/>
            </w:tcBorders>
            <w:noWrap/>
            <w:vAlign w:val="center"/>
          </w:tcPr>
          <w:p w14:paraId="3D9234F7" w14:textId="77777777" w:rsidR="00617D46" w:rsidRPr="00617D46" w:rsidRDefault="00617D46" w:rsidP="004F0505">
            <w:pPr>
              <w:rPr>
                <w:sz w:val="24"/>
                <w:szCs w:val="24"/>
                <w:lang w:eastAsia="pt-BR"/>
              </w:rPr>
            </w:pPr>
          </w:p>
        </w:tc>
      </w:tr>
      <w:tr w:rsidR="00617D46" w:rsidRPr="00617D46" w14:paraId="292D882C"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9BD6F3" w14:textId="77777777" w:rsidR="00617D46" w:rsidRPr="00617D46" w:rsidRDefault="00617D46" w:rsidP="004F0505">
            <w:pPr>
              <w:rPr>
                <w:b/>
                <w:bCs/>
                <w:sz w:val="24"/>
                <w:szCs w:val="24"/>
                <w:lang w:eastAsia="pt-BR"/>
              </w:rPr>
            </w:pPr>
            <w:r w:rsidRPr="00617D46">
              <w:rPr>
                <w:b/>
                <w:bCs/>
                <w:sz w:val="24"/>
                <w:szCs w:val="24"/>
                <w:lang w:eastAsia="pt-BR"/>
              </w:rPr>
              <w:t>SUBTOTAL SUBMÓDULO 2.2</w:t>
            </w:r>
          </w:p>
        </w:tc>
        <w:tc>
          <w:tcPr>
            <w:tcW w:w="5505"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539228A1" w14:textId="77777777" w:rsidR="00617D46" w:rsidRPr="00617D46" w:rsidRDefault="00617D46" w:rsidP="004F0505">
            <w:pPr>
              <w:rPr>
                <w:b/>
                <w:bCs/>
                <w:sz w:val="24"/>
                <w:szCs w:val="24"/>
                <w:lang w:eastAsia="pt-BR"/>
              </w:rPr>
            </w:pPr>
          </w:p>
        </w:tc>
      </w:tr>
      <w:tr w:rsidR="00617D46" w:rsidRPr="00617D46" w14:paraId="3DE8284D"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52CDD819" w14:textId="77777777" w:rsidR="00617D46" w:rsidRPr="00617D46" w:rsidRDefault="00617D46" w:rsidP="004F0505">
            <w:pPr>
              <w:jc w:val="center"/>
              <w:rPr>
                <w:b/>
                <w:bCs/>
                <w:sz w:val="24"/>
                <w:szCs w:val="24"/>
                <w:lang w:eastAsia="pt-BR"/>
              </w:rPr>
            </w:pPr>
            <w:r w:rsidRPr="00617D46">
              <w:rPr>
                <w:b/>
                <w:bCs/>
                <w:sz w:val="24"/>
                <w:szCs w:val="24"/>
                <w:lang w:eastAsia="pt-BR"/>
              </w:rPr>
              <w:t>SUBMÓDULO 2.3 - BENEFÍCIOS MENSAIS E DIÁRIOS</w:t>
            </w:r>
          </w:p>
        </w:tc>
      </w:tr>
      <w:tr w:rsidR="00617D46" w:rsidRPr="00617D46" w14:paraId="6073AF7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0E5ED70F" w14:textId="77777777" w:rsidR="00617D46" w:rsidRPr="00617D46" w:rsidRDefault="00617D46" w:rsidP="004F0505">
            <w:pPr>
              <w:rPr>
                <w:sz w:val="24"/>
                <w:szCs w:val="24"/>
                <w:lang w:eastAsia="pt-BR"/>
              </w:rPr>
            </w:pPr>
            <w:r w:rsidRPr="00617D46">
              <w:rPr>
                <w:sz w:val="24"/>
                <w:szCs w:val="24"/>
                <w:lang w:eastAsia="pt-BR"/>
              </w:rPr>
              <w:t>Prêmio assiduidade</w:t>
            </w:r>
          </w:p>
        </w:tc>
        <w:tc>
          <w:tcPr>
            <w:tcW w:w="5505" w:type="dxa"/>
            <w:tcBorders>
              <w:top w:val="single" w:sz="4" w:space="0" w:color="auto"/>
              <w:left w:val="single" w:sz="4" w:space="0" w:color="auto"/>
              <w:bottom w:val="single" w:sz="4" w:space="0" w:color="auto"/>
              <w:right w:val="single" w:sz="4" w:space="0" w:color="auto"/>
            </w:tcBorders>
            <w:noWrap/>
            <w:vAlign w:val="center"/>
          </w:tcPr>
          <w:p w14:paraId="676D200E" w14:textId="77777777" w:rsidR="00617D46" w:rsidRPr="00617D46" w:rsidRDefault="00617D46" w:rsidP="004F0505">
            <w:pPr>
              <w:rPr>
                <w:sz w:val="24"/>
                <w:szCs w:val="24"/>
                <w:lang w:eastAsia="pt-BR"/>
              </w:rPr>
            </w:pPr>
          </w:p>
        </w:tc>
      </w:tr>
      <w:tr w:rsidR="00617D46" w:rsidRPr="00617D46" w14:paraId="21229F7C"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511F8E7F" w14:textId="77777777" w:rsidR="00617D46" w:rsidRPr="00617D46" w:rsidRDefault="00617D46" w:rsidP="004F0505">
            <w:pPr>
              <w:rPr>
                <w:sz w:val="24"/>
                <w:szCs w:val="24"/>
                <w:lang w:eastAsia="pt-BR"/>
              </w:rPr>
            </w:pPr>
            <w:r w:rsidRPr="00617D46">
              <w:rPr>
                <w:sz w:val="24"/>
                <w:szCs w:val="24"/>
                <w:lang w:eastAsia="pt-BR"/>
              </w:rPr>
              <w:t>Vale-alimentação</w:t>
            </w:r>
          </w:p>
        </w:tc>
        <w:tc>
          <w:tcPr>
            <w:tcW w:w="5505" w:type="dxa"/>
            <w:tcBorders>
              <w:top w:val="single" w:sz="4" w:space="0" w:color="auto"/>
              <w:left w:val="single" w:sz="4" w:space="0" w:color="auto"/>
              <w:bottom w:val="single" w:sz="4" w:space="0" w:color="auto"/>
              <w:right w:val="single" w:sz="4" w:space="0" w:color="auto"/>
            </w:tcBorders>
            <w:noWrap/>
            <w:vAlign w:val="center"/>
          </w:tcPr>
          <w:p w14:paraId="42AA7A4C" w14:textId="77777777" w:rsidR="00617D46" w:rsidRPr="00617D46" w:rsidRDefault="00617D46" w:rsidP="004F0505">
            <w:pPr>
              <w:rPr>
                <w:sz w:val="24"/>
                <w:szCs w:val="24"/>
                <w:lang w:eastAsia="pt-BR"/>
              </w:rPr>
            </w:pPr>
          </w:p>
        </w:tc>
      </w:tr>
      <w:tr w:rsidR="00617D46" w:rsidRPr="00617D46" w14:paraId="5D7FEC3D"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4D24C6" w14:textId="77777777" w:rsidR="00617D46" w:rsidRPr="00617D46" w:rsidRDefault="00617D46" w:rsidP="004F0505">
            <w:pPr>
              <w:rPr>
                <w:sz w:val="24"/>
                <w:szCs w:val="24"/>
                <w:lang w:eastAsia="pt-BR"/>
              </w:rPr>
            </w:pPr>
            <w:r w:rsidRPr="00617D46">
              <w:rPr>
                <w:sz w:val="24"/>
                <w:szCs w:val="24"/>
                <w:lang w:eastAsia="pt-BR"/>
              </w:rPr>
              <w:lastRenderedPageBreak/>
              <w:t>Auxílio-Deslocamento (Líquido)</w:t>
            </w:r>
          </w:p>
        </w:tc>
        <w:tc>
          <w:tcPr>
            <w:tcW w:w="550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28899C5" w14:textId="77777777" w:rsidR="00617D46" w:rsidRPr="00617D46" w:rsidRDefault="00617D46" w:rsidP="004F0505">
            <w:pPr>
              <w:rPr>
                <w:sz w:val="24"/>
                <w:szCs w:val="24"/>
                <w:lang w:eastAsia="pt-BR"/>
              </w:rPr>
            </w:pPr>
          </w:p>
        </w:tc>
      </w:tr>
      <w:tr w:rsidR="00617D46" w:rsidRPr="00617D46" w14:paraId="0AD81B8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F96B98E" w14:textId="77777777" w:rsidR="00617D46" w:rsidRPr="00617D46" w:rsidRDefault="00617D46" w:rsidP="004F0505">
            <w:pPr>
              <w:rPr>
                <w:b/>
                <w:bCs/>
                <w:sz w:val="24"/>
                <w:szCs w:val="24"/>
                <w:lang w:eastAsia="pt-BR"/>
              </w:rPr>
            </w:pPr>
            <w:r w:rsidRPr="00617D46">
              <w:rPr>
                <w:b/>
                <w:bCs/>
                <w:sz w:val="24"/>
                <w:szCs w:val="24"/>
                <w:lang w:eastAsia="pt-BR"/>
              </w:rPr>
              <w:t>SUBTOTAL SUBMÓDULO 2.3</w:t>
            </w:r>
          </w:p>
        </w:tc>
        <w:tc>
          <w:tcPr>
            <w:tcW w:w="5505"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24592473" w14:textId="77777777" w:rsidR="00617D46" w:rsidRPr="00617D46" w:rsidRDefault="00617D46" w:rsidP="004F0505">
            <w:pPr>
              <w:rPr>
                <w:b/>
                <w:bCs/>
                <w:sz w:val="24"/>
                <w:szCs w:val="24"/>
                <w:lang w:eastAsia="pt-BR"/>
              </w:rPr>
            </w:pPr>
          </w:p>
        </w:tc>
      </w:tr>
      <w:tr w:rsidR="00617D46" w:rsidRPr="00617D46" w14:paraId="17731C7D"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1FA4FC63" w14:textId="77777777" w:rsidR="00617D46" w:rsidRPr="00617D46" w:rsidRDefault="00617D46" w:rsidP="004F0505">
            <w:pPr>
              <w:jc w:val="center"/>
              <w:rPr>
                <w:b/>
                <w:bCs/>
                <w:sz w:val="24"/>
                <w:szCs w:val="24"/>
                <w:lang w:eastAsia="pt-BR"/>
              </w:rPr>
            </w:pPr>
            <w:r w:rsidRPr="00617D46">
              <w:rPr>
                <w:b/>
                <w:bCs/>
                <w:sz w:val="24"/>
                <w:szCs w:val="24"/>
                <w:lang w:eastAsia="pt-BR"/>
              </w:rPr>
              <w:t>SUBMÓDULO 2.4: SAÚDE E SEGURO</w:t>
            </w:r>
          </w:p>
        </w:tc>
      </w:tr>
      <w:tr w:rsidR="00617D46" w:rsidRPr="00617D46" w14:paraId="625561DE"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36189591" w14:textId="77777777" w:rsidR="00617D46" w:rsidRPr="00617D46" w:rsidRDefault="00617D46" w:rsidP="004F0505">
            <w:pPr>
              <w:rPr>
                <w:sz w:val="24"/>
                <w:szCs w:val="24"/>
                <w:lang w:eastAsia="pt-BR"/>
              </w:rPr>
            </w:pPr>
            <w:r w:rsidRPr="00617D46">
              <w:rPr>
                <w:sz w:val="24"/>
                <w:szCs w:val="24"/>
                <w:lang w:eastAsia="pt-BR"/>
              </w:rPr>
              <w:t>Auxílio Saúde</w:t>
            </w:r>
          </w:p>
        </w:tc>
        <w:tc>
          <w:tcPr>
            <w:tcW w:w="5505" w:type="dxa"/>
            <w:tcBorders>
              <w:top w:val="single" w:sz="4" w:space="0" w:color="auto"/>
              <w:left w:val="single" w:sz="4" w:space="0" w:color="auto"/>
              <w:bottom w:val="single" w:sz="4" w:space="0" w:color="auto"/>
              <w:right w:val="single" w:sz="4" w:space="0" w:color="auto"/>
            </w:tcBorders>
            <w:noWrap/>
            <w:vAlign w:val="center"/>
          </w:tcPr>
          <w:p w14:paraId="682EB151" w14:textId="77777777" w:rsidR="00617D46" w:rsidRPr="00617D46" w:rsidRDefault="00617D46" w:rsidP="004F0505">
            <w:pPr>
              <w:rPr>
                <w:sz w:val="24"/>
                <w:szCs w:val="24"/>
                <w:lang w:eastAsia="pt-BR"/>
              </w:rPr>
            </w:pPr>
          </w:p>
        </w:tc>
      </w:tr>
      <w:tr w:rsidR="00617D46" w:rsidRPr="00617D46" w14:paraId="58CF7ECD"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00985BA4" w14:textId="77777777" w:rsidR="00617D46" w:rsidRPr="00617D46" w:rsidRDefault="00617D46" w:rsidP="004F0505">
            <w:pPr>
              <w:rPr>
                <w:sz w:val="24"/>
                <w:szCs w:val="24"/>
                <w:lang w:eastAsia="pt-BR"/>
              </w:rPr>
            </w:pPr>
            <w:r w:rsidRPr="00617D46">
              <w:rPr>
                <w:sz w:val="24"/>
                <w:szCs w:val="24"/>
                <w:lang w:eastAsia="pt-BR"/>
              </w:rPr>
              <w:t>Seguro de Vida em Grupo</w:t>
            </w:r>
          </w:p>
        </w:tc>
        <w:tc>
          <w:tcPr>
            <w:tcW w:w="5505" w:type="dxa"/>
            <w:tcBorders>
              <w:top w:val="single" w:sz="4" w:space="0" w:color="auto"/>
              <w:left w:val="single" w:sz="4" w:space="0" w:color="auto"/>
              <w:bottom w:val="single" w:sz="4" w:space="0" w:color="auto"/>
              <w:right w:val="single" w:sz="4" w:space="0" w:color="auto"/>
            </w:tcBorders>
            <w:noWrap/>
            <w:vAlign w:val="center"/>
          </w:tcPr>
          <w:p w14:paraId="70005BD2" w14:textId="77777777" w:rsidR="00617D46" w:rsidRPr="00617D46" w:rsidRDefault="00617D46" w:rsidP="004F0505">
            <w:pPr>
              <w:rPr>
                <w:sz w:val="24"/>
                <w:szCs w:val="24"/>
                <w:lang w:eastAsia="pt-BR"/>
              </w:rPr>
            </w:pPr>
          </w:p>
        </w:tc>
      </w:tr>
      <w:tr w:rsidR="00617D46" w:rsidRPr="00617D46" w14:paraId="0EFD169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B405910" w14:textId="77777777" w:rsidR="00617D46" w:rsidRPr="00617D46" w:rsidRDefault="00617D46" w:rsidP="004F0505">
            <w:pPr>
              <w:rPr>
                <w:b/>
                <w:bCs/>
                <w:sz w:val="24"/>
                <w:szCs w:val="24"/>
                <w:lang w:eastAsia="pt-BR"/>
              </w:rPr>
            </w:pPr>
            <w:r w:rsidRPr="00617D46">
              <w:rPr>
                <w:b/>
                <w:bCs/>
                <w:sz w:val="24"/>
                <w:szCs w:val="24"/>
                <w:lang w:eastAsia="pt-BR"/>
              </w:rPr>
              <w:t>SUBTOTAL SUBMÓDULO 2.4</w:t>
            </w:r>
          </w:p>
        </w:tc>
        <w:tc>
          <w:tcPr>
            <w:tcW w:w="5505"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5EA58571" w14:textId="77777777" w:rsidR="00617D46" w:rsidRPr="00617D46" w:rsidRDefault="00617D46" w:rsidP="004F0505">
            <w:pPr>
              <w:rPr>
                <w:b/>
                <w:bCs/>
                <w:sz w:val="24"/>
                <w:szCs w:val="24"/>
                <w:lang w:eastAsia="pt-BR"/>
              </w:rPr>
            </w:pPr>
          </w:p>
        </w:tc>
      </w:tr>
      <w:tr w:rsidR="00617D46" w:rsidRPr="00617D46" w14:paraId="53271421"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1E589731" w14:textId="77777777" w:rsidR="00617D46" w:rsidRPr="00617D46" w:rsidRDefault="00617D46" w:rsidP="004F0505">
            <w:pPr>
              <w:rPr>
                <w:b/>
                <w:bCs/>
                <w:sz w:val="24"/>
                <w:szCs w:val="24"/>
                <w:lang w:eastAsia="pt-BR"/>
              </w:rPr>
            </w:pPr>
            <w:r w:rsidRPr="00617D46">
              <w:rPr>
                <w:b/>
                <w:bCs/>
                <w:sz w:val="24"/>
                <w:szCs w:val="24"/>
                <w:lang w:eastAsia="pt-BR"/>
              </w:rPr>
              <w:t>TOTAL MÓDULO 2</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7AD01B3" w14:textId="77777777" w:rsidR="00617D46" w:rsidRPr="00617D46" w:rsidRDefault="00617D46" w:rsidP="004F0505">
            <w:pPr>
              <w:rPr>
                <w:b/>
                <w:bCs/>
                <w:sz w:val="24"/>
                <w:szCs w:val="24"/>
                <w:lang w:eastAsia="pt-BR"/>
              </w:rPr>
            </w:pPr>
          </w:p>
        </w:tc>
      </w:tr>
      <w:tr w:rsidR="00617D46" w:rsidRPr="00617D46" w14:paraId="2814DD33"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1D3C299B" w14:textId="77777777" w:rsidR="00617D46" w:rsidRPr="00617D46" w:rsidRDefault="00617D46" w:rsidP="004F0505">
            <w:pPr>
              <w:jc w:val="center"/>
              <w:rPr>
                <w:b/>
                <w:bCs/>
                <w:sz w:val="24"/>
                <w:szCs w:val="24"/>
                <w:lang w:eastAsia="pt-BR"/>
              </w:rPr>
            </w:pPr>
            <w:r w:rsidRPr="00617D46">
              <w:rPr>
                <w:b/>
                <w:bCs/>
                <w:sz w:val="24"/>
                <w:szCs w:val="24"/>
                <w:lang w:eastAsia="pt-BR"/>
              </w:rPr>
              <w:t>MÓDULO 3 - PROVISÃO PARA RESCISÃO</w:t>
            </w:r>
          </w:p>
        </w:tc>
      </w:tr>
      <w:tr w:rsidR="00617D46" w:rsidRPr="00617D46" w14:paraId="555CEDB6"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4376C8B7" w14:textId="77777777" w:rsidR="00617D46" w:rsidRPr="00617D46" w:rsidRDefault="00617D46" w:rsidP="004F0505">
            <w:pPr>
              <w:rPr>
                <w:sz w:val="24"/>
                <w:szCs w:val="24"/>
                <w:lang w:eastAsia="pt-BR"/>
              </w:rPr>
            </w:pPr>
            <w:r w:rsidRPr="00617D46">
              <w:rPr>
                <w:sz w:val="24"/>
                <w:szCs w:val="24"/>
                <w:lang w:eastAsia="pt-BR"/>
              </w:rPr>
              <w:t>Multa do FGTS</w:t>
            </w:r>
          </w:p>
        </w:tc>
        <w:tc>
          <w:tcPr>
            <w:tcW w:w="5505" w:type="dxa"/>
            <w:tcBorders>
              <w:top w:val="single" w:sz="4" w:space="0" w:color="auto"/>
              <w:left w:val="single" w:sz="4" w:space="0" w:color="auto"/>
              <w:bottom w:val="single" w:sz="4" w:space="0" w:color="auto"/>
              <w:right w:val="single" w:sz="4" w:space="0" w:color="auto"/>
            </w:tcBorders>
            <w:noWrap/>
            <w:vAlign w:val="center"/>
          </w:tcPr>
          <w:p w14:paraId="3EFEF07E" w14:textId="77777777" w:rsidR="00617D46" w:rsidRPr="00617D46" w:rsidRDefault="00617D46" w:rsidP="004F0505">
            <w:pPr>
              <w:rPr>
                <w:sz w:val="24"/>
                <w:szCs w:val="24"/>
                <w:lang w:eastAsia="pt-BR"/>
              </w:rPr>
            </w:pPr>
          </w:p>
        </w:tc>
      </w:tr>
      <w:tr w:rsidR="00617D46" w:rsidRPr="00617D46" w14:paraId="03D0435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69183415" w14:textId="77777777" w:rsidR="00617D46" w:rsidRPr="00617D46" w:rsidRDefault="00617D46" w:rsidP="004F0505">
            <w:pPr>
              <w:rPr>
                <w:sz w:val="24"/>
                <w:szCs w:val="24"/>
                <w:lang w:eastAsia="pt-BR"/>
              </w:rPr>
            </w:pPr>
            <w:r w:rsidRPr="00617D46">
              <w:rPr>
                <w:sz w:val="24"/>
                <w:szCs w:val="24"/>
                <w:lang w:eastAsia="pt-BR"/>
              </w:rPr>
              <w:t>Aviso Prévio Indenizado</w:t>
            </w:r>
          </w:p>
        </w:tc>
        <w:tc>
          <w:tcPr>
            <w:tcW w:w="5505" w:type="dxa"/>
            <w:tcBorders>
              <w:top w:val="single" w:sz="4" w:space="0" w:color="auto"/>
              <w:left w:val="single" w:sz="4" w:space="0" w:color="auto"/>
              <w:bottom w:val="single" w:sz="4" w:space="0" w:color="auto"/>
              <w:right w:val="single" w:sz="4" w:space="0" w:color="auto"/>
            </w:tcBorders>
            <w:noWrap/>
            <w:vAlign w:val="center"/>
          </w:tcPr>
          <w:p w14:paraId="60930915" w14:textId="77777777" w:rsidR="00617D46" w:rsidRPr="00617D46" w:rsidRDefault="00617D46" w:rsidP="004F0505">
            <w:pPr>
              <w:rPr>
                <w:sz w:val="24"/>
                <w:szCs w:val="24"/>
                <w:lang w:eastAsia="pt-BR"/>
              </w:rPr>
            </w:pPr>
          </w:p>
        </w:tc>
      </w:tr>
      <w:tr w:rsidR="00617D46" w:rsidRPr="00617D46" w14:paraId="7C2B9EE6"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7B46334" w14:textId="77777777" w:rsidR="00617D46" w:rsidRPr="00617D46" w:rsidRDefault="00617D46" w:rsidP="004F0505">
            <w:pPr>
              <w:rPr>
                <w:b/>
                <w:bCs/>
                <w:sz w:val="24"/>
                <w:szCs w:val="24"/>
                <w:lang w:eastAsia="pt-BR"/>
              </w:rPr>
            </w:pPr>
            <w:r w:rsidRPr="00617D46">
              <w:rPr>
                <w:b/>
                <w:bCs/>
                <w:sz w:val="24"/>
                <w:szCs w:val="24"/>
                <w:lang w:eastAsia="pt-BR"/>
              </w:rPr>
              <w:t>TOTAL MÓDULO 3</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0E4EB2BC" w14:textId="77777777" w:rsidR="00617D46" w:rsidRPr="00617D46" w:rsidRDefault="00617D46" w:rsidP="004F0505">
            <w:pPr>
              <w:rPr>
                <w:b/>
                <w:bCs/>
                <w:sz w:val="24"/>
                <w:szCs w:val="24"/>
                <w:lang w:eastAsia="pt-BR"/>
              </w:rPr>
            </w:pPr>
          </w:p>
        </w:tc>
      </w:tr>
      <w:tr w:rsidR="00617D46" w:rsidRPr="00617D46" w14:paraId="1B058C81"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307BDE22" w14:textId="77777777" w:rsidR="00617D46" w:rsidRPr="00617D46" w:rsidRDefault="00617D46" w:rsidP="004F0505">
            <w:pPr>
              <w:jc w:val="center"/>
              <w:rPr>
                <w:b/>
                <w:bCs/>
                <w:sz w:val="24"/>
                <w:szCs w:val="24"/>
                <w:lang w:eastAsia="pt-BR"/>
              </w:rPr>
            </w:pPr>
            <w:r w:rsidRPr="00617D46">
              <w:rPr>
                <w:b/>
                <w:bCs/>
                <w:sz w:val="24"/>
                <w:szCs w:val="24"/>
                <w:lang w:eastAsia="pt-BR"/>
              </w:rPr>
              <w:t>MÓDULO 4 - CUSTO DE REPOSIÇÃO DO PROFISSIONAL AUSENTE</w:t>
            </w:r>
          </w:p>
        </w:tc>
      </w:tr>
      <w:tr w:rsidR="00617D46" w:rsidRPr="00617D46" w14:paraId="76119CEC"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3EEBF5A6" w14:textId="77777777" w:rsidR="00617D46" w:rsidRPr="00617D46" w:rsidRDefault="00617D46" w:rsidP="004F0505">
            <w:pPr>
              <w:rPr>
                <w:sz w:val="24"/>
                <w:szCs w:val="24"/>
                <w:lang w:eastAsia="pt-BR"/>
              </w:rPr>
            </w:pPr>
            <w:r w:rsidRPr="00617D46">
              <w:rPr>
                <w:sz w:val="24"/>
                <w:szCs w:val="24"/>
                <w:lang w:eastAsia="pt-BR"/>
              </w:rPr>
              <w:t>Férias (Substituição)</w:t>
            </w:r>
          </w:p>
        </w:tc>
        <w:tc>
          <w:tcPr>
            <w:tcW w:w="5505" w:type="dxa"/>
            <w:tcBorders>
              <w:top w:val="single" w:sz="4" w:space="0" w:color="auto"/>
              <w:left w:val="single" w:sz="4" w:space="0" w:color="auto"/>
              <w:bottom w:val="single" w:sz="4" w:space="0" w:color="auto"/>
              <w:right w:val="single" w:sz="4" w:space="0" w:color="auto"/>
            </w:tcBorders>
            <w:noWrap/>
            <w:vAlign w:val="center"/>
          </w:tcPr>
          <w:p w14:paraId="7D3BB166" w14:textId="77777777" w:rsidR="00617D46" w:rsidRPr="00617D46" w:rsidRDefault="00617D46" w:rsidP="004F0505">
            <w:pPr>
              <w:rPr>
                <w:sz w:val="24"/>
                <w:szCs w:val="24"/>
                <w:lang w:eastAsia="pt-BR"/>
              </w:rPr>
            </w:pPr>
          </w:p>
        </w:tc>
      </w:tr>
      <w:tr w:rsidR="00617D46" w:rsidRPr="00617D46" w14:paraId="77D97CCE"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1CBE0824" w14:textId="77777777" w:rsidR="00617D46" w:rsidRPr="00617D46" w:rsidRDefault="00617D46" w:rsidP="004F0505">
            <w:pPr>
              <w:rPr>
                <w:sz w:val="24"/>
                <w:szCs w:val="24"/>
                <w:lang w:eastAsia="pt-BR"/>
              </w:rPr>
            </w:pPr>
            <w:r w:rsidRPr="00617D46">
              <w:rPr>
                <w:sz w:val="24"/>
                <w:szCs w:val="24"/>
                <w:lang w:eastAsia="pt-BR"/>
              </w:rPr>
              <w:t>Ausências Legais/Licenças</w:t>
            </w:r>
          </w:p>
        </w:tc>
        <w:tc>
          <w:tcPr>
            <w:tcW w:w="5505" w:type="dxa"/>
            <w:tcBorders>
              <w:top w:val="single" w:sz="4" w:space="0" w:color="auto"/>
              <w:left w:val="single" w:sz="4" w:space="0" w:color="auto"/>
              <w:bottom w:val="single" w:sz="4" w:space="0" w:color="auto"/>
              <w:right w:val="single" w:sz="4" w:space="0" w:color="auto"/>
            </w:tcBorders>
            <w:noWrap/>
            <w:vAlign w:val="center"/>
          </w:tcPr>
          <w:p w14:paraId="414B110A" w14:textId="77777777" w:rsidR="00617D46" w:rsidRPr="00617D46" w:rsidRDefault="00617D46" w:rsidP="004F0505">
            <w:pPr>
              <w:rPr>
                <w:sz w:val="24"/>
                <w:szCs w:val="24"/>
                <w:lang w:eastAsia="pt-BR"/>
              </w:rPr>
            </w:pPr>
          </w:p>
        </w:tc>
      </w:tr>
      <w:tr w:rsidR="00617D46" w:rsidRPr="00617D46" w14:paraId="76C4D9C0"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D95D24F" w14:textId="77777777" w:rsidR="00617D46" w:rsidRPr="00617D46" w:rsidRDefault="00617D46" w:rsidP="004F0505">
            <w:pPr>
              <w:rPr>
                <w:b/>
                <w:bCs/>
                <w:sz w:val="24"/>
                <w:szCs w:val="24"/>
                <w:lang w:eastAsia="pt-BR"/>
              </w:rPr>
            </w:pPr>
            <w:r w:rsidRPr="00617D46">
              <w:rPr>
                <w:b/>
                <w:bCs/>
                <w:sz w:val="24"/>
                <w:szCs w:val="24"/>
                <w:lang w:eastAsia="pt-BR"/>
              </w:rPr>
              <w:t>TOTAL MÓDULO 4</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27B21B0F" w14:textId="77777777" w:rsidR="00617D46" w:rsidRPr="00617D46" w:rsidRDefault="00617D46" w:rsidP="004F0505">
            <w:pPr>
              <w:rPr>
                <w:b/>
                <w:bCs/>
                <w:sz w:val="24"/>
                <w:szCs w:val="24"/>
                <w:lang w:eastAsia="pt-BR"/>
              </w:rPr>
            </w:pPr>
          </w:p>
        </w:tc>
      </w:tr>
      <w:tr w:rsidR="00617D46" w:rsidRPr="00617D46" w14:paraId="25C75230"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78E289A4" w14:textId="77777777" w:rsidR="00617D46" w:rsidRPr="00617D46" w:rsidRDefault="00617D46" w:rsidP="004F0505">
            <w:pPr>
              <w:jc w:val="center"/>
              <w:rPr>
                <w:b/>
                <w:bCs/>
                <w:sz w:val="24"/>
                <w:szCs w:val="24"/>
                <w:lang w:eastAsia="pt-BR"/>
              </w:rPr>
            </w:pPr>
            <w:r w:rsidRPr="00617D46">
              <w:rPr>
                <w:b/>
                <w:bCs/>
                <w:sz w:val="24"/>
                <w:szCs w:val="24"/>
                <w:lang w:eastAsia="pt-BR"/>
              </w:rPr>
              <w:t>MÓDULO 5 - INSUMOS DIVERSOS</w:t>
            </w:r>
          </w:p>
        </w:tc>
      </w:tr>
      <w:tr w:rsidR="00617D46" w:rsidRPr="00617D46" w14:paraId="29510F8E"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6AA8CDC8" w14:textId="77777777" w:rsidR="00617D46" w:rsidRPr="00617D46" w:rsidRDefault="00617D46" w:rsidP="004F0505">
            <w:pPr>
              <w:rPr>
                <w:sz w:val="24"/>
                <w:szCs w:val="24"/>
                <w:lang w:eastAsia="pt-BR"/>
              </w:rPr>
            </w:pPr>
            <w:r w:rsidRPr="00617D46">
              <w:rPr>
                <w:sz w:val="24"/>
                <w:szCs w:val="24"/>
                <w:lang w:eastAsia="pt-BR"/>
              </w:rPr>
              <w:t>Armamento</w:t>
            </w:r>
          </w:p>
        </w:tc>
        <w:tc>
          <w:tcPr>
            <w:tcW w:w="5505" w:type="dxa"/>
            <w:tcBorders>
              <w:top w:val="single" w:sz="4" w:space="0" w:color="auto"/>
              <w:left w:val="single" w:sz="4" w:space="0" w:color="auto"/>
              <w:bottom w:val="single" w:sz="4" w:space="0" w:color="auto"/>
              <w:right w:val="single" w:sz="4" w:space="0" w:color="auto"/>
            </w:tcBorders>
            <w:noWrap/>
            <w:vAlign w:val="center"/>
          </w:tcPr>
          <w:p w14:paraId="68EB6365" w14:textId="77777777" w:rsidR="00617D46" w:rsidRPr="00617D46" w:rsidRDefault="00617D46" w:rsidP="004F0505">
            <w:pPr>
              <w:rPr>
                <w:sz w:val="24"/>
                <w:szCs w:val="24"/>
                <w:lang w:eastAsia="pt-BR"/>
              </w:rPr>
            </w:pPr>
          </w:p>
        </w:tc>
      </w:tr>
      <w:tr w:rsidR="00617D46" w:rsidRPr="00617D46" w14:paraId="4D996917"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25CE89B6" w14:textId="77777777" w:rsidR="00617D46" w:rsidRPr="00617D46" w:rsidRDefault="00617D46" w:rsidP="004F0505">
            <w:pPr>
              <w:rPr>
                <w:sz w:val="24"/>
                <w:szCs w:val="24"/>
                <w:lang w:eastAsia="pt-BR"/>
              </w:rPr>
            </w:pPr>
            <w:r w:rsidRPr="00617D46">
              <w:rPr>
                <w:sz w:val="24"/>
                <w:szCs w:val="24"/>
                <w:lang w:eastAsia="pt-BR"/>
              </w:rPr>
              <w:t>Munição</w:t>
            </w:r>
          </w:p>
        </w:tc>
        <w:tc>
          <w:tcPr>
            <w:tcW w:w="5505" w:type="dxa"/>
            <w:tcBorders>
              <w:top w:val="single" w:sz="4" w:space="0" w:color="auto"/>
              <w:left w:val="single" w:sz="4" w:space="0" w:color="auto"/>
              <w:bottom w:val="single" w:sz="4" w:space="0" w:color="auto"/>
              <w:right w:val="single" w:sz="4" w:space="0" w:color="auto"/>
            </w:tcBorders>
            <w:noWrap/>
            <w:vAlign w:val="center"/>
          </w:tcPr>
          <w:p w14:paraId="7F85DDC2" w14:textId="77777777" w:rsidR="00617D46" w:rsidRPr="00617D46" w:rsidRDefault="00617D46" w:rsidP="004F0505">
            <w:pPr>
              <w:rPr>
                <w:sz w:val="24"/>
                <w:szCs w:val="24"/>
                <w:lang w:eastAsia="pt-BR"/>
              </w:rPr>
            </w:pPr>
          </w:p>
        </w:tc>
      </w:tr>
      <w:tr w:rsidR="00617D46" w:rsidRPr="00617D46" w14:paraId="0D1EDE14"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11617CE3" w14:textId="77777777" w:rsidR="00617D46" w:rsidRPr="00617D46" w:rsidRDefault="00617D46" w:rsidP="004F0505">
            <w:pPr>
              <w:rPr>
                <w:sz w:val="24"/>
                <w:szCs w:val="24"/>
                <w:lang w:eastAsia="pt-BR"/>
              </w:rPr>
            </w:pPr>
            <w:r w:rsidRPr="00617D46">
              <w:rPr>
                <w:sz w:val="24"/>
                <w:szCs w:val="24"/>
                <w:lang w:eastAsia="pt-BR"/>
              </w:rPr>
              <w:t>Colete balístico nível II</w:t>
            </w:r>
          </w:p>
        </w:tc>
        <w:tc>
          <w:tcPr>
            <w:tcW w:w="5505" w:type="dxa"/>
            <w:tcBorders>
              <w:top w:val="single" w:sz="4" w:space="0" w:color="auto"/>
              <w:left w:val="single" w:sz="4" w:space="0" w:color="auto"/>
              <w:bottom w:val="single" w:sz="4" w:space="0" w:color="auto"/>
              <w:right w:val="single" w:sz="4" w:space="0" w:color="auto"/>
            </w:tcBorders>
            <w:noWrap/>
            <w:vAlign w:val="center"/>
          </w:tcPr>
          <w:p w14:paraId="6400C8A9" w14:textId="77777777" w:rsidR="00617D46" w:rsidRPr="00617D46" w:rsidRDefault="00617D46" w:rsidP="004F0505">
            <w:pPr>
              <w:rPr>
                <w:sz w:val="24"/>
                <w:szCs w:val="24"/>
                <w:lang w:eastAsia="pt-BR"/>
              </w:rPr>
            </w:pPr>
          </w:p>
        </w:tc>
      </w:tr>
      <w:tr w:rsidR="00617D46" w:rsidRPr="00617D46" w14:paraId="43FF3DC6"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743A6135" w14:textId="77777777" w:rsidR="00617D46" w:rsidRPr="00617D46" w:rsidRDefault="00617D46" w:rsidP="004F0505">
            <w:pPr>
              <w:rPr>
                <w:sz w:val="24"/>
                <w:szCs w:val="24"/>
                <w:lang w:eastAsia="pt-BR"/>
              </w:rPr>
            </w:pPr>
            <w:r w:rsidRPr="00617D46">
              <w:rPr>
                <w:sz w:val="24"/>
                <w:szCs w:val="24"/>
                <w:lang w:eastAsia="pt-BR"/>
              </w:rPr>
              <w:t>Camisa</w:t>
            </w:r>
          </w:p>
        </w:tc>
        <w:tc>
          <w:tcPr>
            <w:tcW w:w="5505" w:type="dxa"/>
            <w:tcBorders>
              <w:top w:val="single" w:sz="4" w:space="0" w:color="auto"/>
              <w:left w:val="single" w:sz="4" w:space="0" w:color="auto"/>
              <w:bottom w:val="single" w:sz="4" w:space="0" w:color="auto"/>
              <w:right w:val="single" w:sz="4" w:space="0" w:color="auto"/>
            </w:tcBorders>
            <w:noWrap/>
            <w:vAlign w:val="center"/>
          </w:tcPr>
          <w:p w14:paraId="7EB01414" w14:textId="77777777" w:rsidR="00617D46" w:rsidRPr="00617D46" w:rsidRDefault="00617D46" w:rsidP="004F0505">
            <w:pPr>
              <w:rPr>
                <w:sz w:val="24"/>
                <w:szCs w:val="24"/>
                <w:lang w:eastAsia="pt-BR"/>
              </w:rPr>
            </w:pPr>
          </w:p>
        </w:tc>
      </w:tr>
      <w:tr w:rsidR="00617D46" w:rsidRPr="00617D46" w14:paraId="4665E76D"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31F1AE2C" w14:textId="77777777" w:rsidR="00617D46" w:rsidRPr="00617D46" w:rsidRDefault="00617D46" w:rsidP="004F0505">
            <w:pPr>
              <w:rPr>
                <w:sz w:val="24"/>
                <w:szCs w:val="24"/>
                <w:lang w:eastAsia="pt-BR"/>
              </w:rPr>
            </w:pPr>
            <w:r w:rsidRPr="00617D46">
              <w:rPr>
                <w:sz w:val="24"/>
                <w:szCs w:val="24"/>
                <w:lang w:eastAsia="pt-BR"/>
              </w:rPr>
              <w:t>Calça</w:t>
            </w:r>
          </w:p>
        </w:tc>
        <w:tc>
          <w:tcPr>
            <w:tcW w:w="5505" w:type="dxa"/>
            <w:tcBorders>
              <w:top w:val="single" w:sz="4" w:space="0" w:color="auto"/>
              <w:left w:val="single" w:sz="4" w:space="0" w:color="auto"/>
              <w:bottom w:val="single" w:sz="4" w:space="0" w:color="auto"/>
              <w:right w:val="single" w:sz="4" w:space="0" w:color="auto"/>
            </w:tcBorders>
            <w:noWrap/>
            <w:vAlign w:val="center"/>
          </w:tcPr>
          <w:p w14:paraId="1FB38E46" w14:textId="77777777" w:rsidR="00617D46" w:rsidRPr="00617D46" w:rsidRDefault="00617D46" w:rsidP="004F0505">
            <w:pPr>
              <w:rPr>
                <w:sz w:val="24"/>
                <w:szCs w:val="24"/>
                <w:lang w:eastAsia="pt-BR"/>
              </w:rPr>
            </w:pPr>
          </w:p>
        </w:tc>
      </w:tr>
      <w:tr w:rsidR="00617D46" w:rsidRPr="00617D46" w14:paraId="22275622"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4E6C0BD3" w14:textId="77777777" w:rsidR="00617D46" w:rsidRPr="00617D46" w:rsidRDefault="00617D46" w:rsidP="004F0505">
            <w:pPr>
              <w:rPr>
                <w:sz w:val="24"/>
                <w:szCs w:val="24"/>
                <w:lang w:eastAsia="pt-BR"/>
              </w:rPr>
            </w:pPr>
            <w:r w:rsidRPr="00617D46">
              <w:rPr>
                <w:sz w:val="24"/>
                <w:szCs w:val="24"/>
                <w:lang w:eastAsia="pt-BR"/>
              </w:rPr>
              <w:t>Bota/Coturno</w:t>
            </w:r>
          </w:p>
        </w:tc>
        <w:tc>
          <w:tcPr>
            <w:tcW w:w="5505" w:type="dxa"/>
            <w:tcBorders>
              <w:top w:val="single" w:sz="4" w:space="0" w:color="auto"/>
              <w:left w:val="single" w:sz="4" w:space="0" w:color="auto"/>
              <w:bottom w:val="single" w:sz="4" w:space="0" w:color="auto"/>
              <w:right w:val="single" w:sz="4" w:space="0" w:color="auto"/>
            </w:tcBorders>
            <w:noWrap/>
            <w:vAlign w:val="center"/>
          </w:tcPr>
          <w:p w14:paraId="220E8594" w14:textId="77777777" w:rsidR="00617D46" w:rsidRPr="00617D46" w:rsidRDefault="00617D46" w:rsidP="004F0505">
            <w:pPr>
              <w:rPr>
                <w:sz w:val="24"/>
                <w:szCs w:val="24"/>
                <w:lang w:eastAsia="pt-BR"/>
              </w:rPr>
            </w:pPr>
          </w:p>
        </w:tc>
      </w:tr>
      <w:tr w:rsidR="00617D46" w:rsidRPr="00617D46" w14:paraId="1D15B7F0"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5A20283F" w14:textId="77777777" w:rsidR="00617D46" w:rsidRPr="00617D46" w:rsidRDefault="00617D46" w:rsidP="004F0505">
            <w:pPr>
              <w:rPr>
                <w:sz w:val="24"/>
                <w:szCs w:val="24"/>
                <w:lang w:eastAsia="pt-BR"/>
              </w:rPr>
            </w:pPr>
            <w:r w:rsidRPr="00617D46">
              <w:rPr>
                <w:sz w:val="24"/>
                <w:szCs w:val="24"/>
                <w:lang w:eastAsia="pt-BR"/>
              </w:rPr>
              <w:t>Rádio</w:t>
            </w:r>
          </w:p>
        </w:tc>
        <w:tc>
          <w:tcPr>
            <w:tcW w:w="5505" w:type="dxa"/>
            <w:tcBorders>
              <w:top w:val="single" w:sz="4" w:space="0" w:color="auto"/>
              <w:left w:val="single" w:sz="4" w:space="0" w:color="auto"/>
              <w:bottom w:val="single" w:sz="4" w:space="0" w:color="auto"/>
              <w:right w:val="single" w:sz="4" w:space="0" w:color="auto"/>
            </w:tcBorders>
            <w:noWrap/>
            <w:vAlign w:val="center"/>
          </w:tcPr>
          <w:p w14:paraId="1EB4E72F" w14:textId="77777777" w:rsidR="00617D46" w:rsidRPr="00617D46" w:rsidRDefault="00617D46" w:rsidP="004F0505">
            <w:pPr>
              <w:rPr>
                <w:sz w:val="24"/>
                <w:szCs w:val="24"/>
                <w:lang w:eastAsia="pt-BR"/>
              </w:rPr>
            </w:pPr>
          </w:p>
        </w:tc>
      </w:tr>
      <w:tr w:rsidR="00617D46" w:rsidRPr="00617D46" w14:paraId="2882DA4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653E3F10" w14:textId="77777777" w:rsidR="00617D46" w:rsidRPr="00617D46" w:rsidRDefault="00617D46" w:rsidP="004F0505">
            <w:pPr>
              <w:rPr>
                <w:sz w:val="24"/>
                <w:szCs w:val="24"/>
                <w:lang w:eastAsia="pt-BR"/>
              </w:rPr>
            </w:pPr>
            <w:proofErr w:type="spellStart"/>
            <w:r w:rsidRPr="00617D46">
              <w:rPr>
                <w:sz w:val="24"/>
                <w:szCs w:val="24"/>
                <w:lang w:eastAsia="pt-BR"/>
              </w:rPr>
              <w:t>Tonfa</w:t>
            </w:r>
            <w:proofErr w:type="spellEnd"/>
            <w:r w:rsidRPr="00617D46">
              <w:rPr>
                <w:sz w:val="24"/>
                <w:szCs w:val="24"/>
                <w:lang w:eastAsia="pt-BR"/>
              </w:rPr>
              <w:t>/Cassetete</w:t>
            </w:r>
          </w:p>
        </w:tc>
        <w:tc>
          <w:tcPr>
            <w:tcW w:w="5505" w:type="dxa"/>
            <w:tcBorders>
              <w:top w:val="single" w:sz="4" w:space="0" w:color="auto"/>
              <w:left w:val="single" w:sz="4" w:space="0" w:color="auto"/>
              <w:bottom w:val="single" w:sz="4" w:space="0" w:color="auto"/>
              <w:right w:val="single" w:sz="4" w:space="0" w:color="auto"/>
            </w:tcBorders>
            <w:noWrap/>
            <w:vAlign w:val="center"/>
          </w:tcPr>
          <w:p w14:paraId="20063097" w14:textId="77777777" w:rsidR="00617D46" w:rsidRPr="00617D46" w:rsidRDefault="00617D46" w:rsidP="004F0505">
            <w:pPr>
              <w:rPr>
                <w:sz w:val="24"/>
                <w:szCs w:val="24"/>
                <w:lang w:eastAsia="pt-BR"/>
              </w:rPr>
            </w:pPr>
          </w:p>
        </w:tc>
      </w:tr>
      <w:tr w:rsidR="00617D46" w:rsidRPr="00617D46" w14:paraId="5E8444AB"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3EFCFCA9" w14:textId="77777777" w:rsidR="00617D46" w:rsidRPr="00617D46" w:rsidRDefault="00617D46" w:rsidP="004F0505">
            <w:pPr>
              <w:rPr>
                <w:sz w:val="24"/>
                <w:szCs w:val="24"/>
                <w:lang w:eastAsia="pt-BR"/>
              </w:rPr>
            </w:pPr>
            <w:r w:rsidRPr="00617D46">
              <w:rPr>
                <w:sz w:val="24"/>
                <w:szCs w:val="24"/>
                <w:lang w:eastAsia="pt-BR"/>
              </w:rPr>
              <w:t>Lanterna Tática</w:t>
            </w:r>
          </w:p>
        </w:tc>
        <w:tc>
          <w:tcPr>
            <w:tcW w:w="5505" w:type="dxa"/>
            <w:tcBorders>
              <w:top w:val="single" w:sz="4" w:space="0" w:color="auto"/>
              <w:left w:val="single" w:sz="4" w:space="0" w:color="auto"/>
              <w:bottom w:val="single" w:sz="4" w:space="0" w:color="auto"/>
              <w:right w:val="single" w:sz="4" w:space="0" w:color="auto"/>
            </w:tcBorders>
            <w:noWrap/>
            <w:vAlign w:val="center"/>
          </w:tcPr>
          <w:p w14:paraId="0A75A694" w14:textId="77777777" w:rsidR="00617D46" w:rsidRPr="00617D46" w:rsidRDefault="00617D46" w:rsidP="004F0505">
            <w:pPr>
              <w:rPr>
                <w:sz w:val="24"/>
                <w:szCs w:val="24"/>
                <w:lang w:eastAsia="pt-BR"/>
              </w:rPr>
            </w:pPr>
          </w:p>
        </w:tc>
      </w:tr>
      <w:tr w:rsidR="00617D46" w:rsidRPr="00617D46" w14:paraId="7B0631CD"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134B4A36" w14:textId="77777777" w:rsidR="00617D46" w:rsidRPr="00617D46" w:rsidRDefault="00617D46" w:rsidP="004F0505">
            <w:pPr>
              <w:rPr>
                <w:sz w:val="24"/>
                <w:szCs w:val="24"/>
                <w:lang w:eastAsia="pt-BR"/>
              </w:rPr>
            </w:pPr>
            <w:r w:rsidRPr="00617D46">
              <w:rPr>
                <w:sz w:val="24"/>
                <w:szCs w:val="24"/>
                <w:lang w:eastAsia="pt-BR"/>
              </w:rPr>
              <w:t>Cinto Tático</w:t>
            </w:r>
          </w:p>
        </w:tc>
        <w:tc>
          <w:tcPr>
            <w:tcW w:w="5505" w:type="dxa"/>
            <w:tcBorders>
              <w:top w:val="single" w:sz="4" w:space="0" w:color="auto"/>
              <w:left w:val="single" w:sz="4" w:space="0" w:color="auto"/>
              <w:bottom w:val="single" w:sz="4" w:space="0" w:color="auto"/>
              <w:right w:val="single" w:sz="4" w:space="0" w:color="auto"/>
            </w:tcBorders>
            <w:noWrap/>
            <w:vAlign w:val="center"/>
          </w:tcPr>
          <w:p w14:paraId="4A6AB748" w14:textId="77777777" w:rsidR="00617D46" w:rsidRPr="00617D46" w:rsidRDefault="00617D46" w:rsidP="004F0505">
            <w:pPr>
              <w:rPr>
                <w:sz w:val="24"/>
                <w:szCs w:val="24"/>
                <w:lang w:eastAsia="pt-BR"/>
              </w:rPr>
            </w:pPr>
          </w:p>
        </w:tc>
      </w:tr>
      <w:tr w:rsidR="00617D46" w:rsidRPr="00617D46" w14:paraId="4185915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7B16DD9" w14:textId="77777777" w:rsidR="00617D46" w:rsidRPr="00617D46" w:rsidRDefault="00617D46" w:rsidP="004F0505">
            <w:pPr>
              <w:rPr>
                <w:b/>
                <w:bCs/>
                <w:sz w:val="24"/>
                <w:szCs w:val="24"/>
                <w:lang w:eastAsia="pt-BR"/>
              </w:rPr>
            </w:pPr>
            <w:r w:rsidRPr="00617D46">
              <w:rPr>
                <w:b/>
                <w:bCs/>
                <w:sz w:val="24"/>
                <w:szCs w:val="24"/>
                <w:lang w:eastAsia="pt-BR"/>
              </w:rPr>
              <w:t>TOTAL MÓDULO 5</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2CCFF8B9" w14:textId="77777777" w:rsidR="00617D46" w:rsidRPr="00617D46" w:rsidRDefault="00617D46" w:rsidP="004F0505">
            <w:pPr>
              <w:rPr>
                <w:b/>
                <w:bCs/>
                <w:sz w:val="24"/>
                <w:szCs w:val="24"/>
                <w:lang w:eastAsia="pt-BR"/>
              </w:rPr>
            </w:pPr>
          </w:p>
        </w:tc>
      </w:tr>
      <w:tr w:rsidR="00617D46" w:rsidRPr="00617D46" w14:paraId="2B0F7D4A"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C25C964" w14:textId="77777777" w:rsidR="00617D46" w:rsidRPr="00617D46" w:rsidRDefault="00617D46" w:rsidP="004F0505">
            <w:pPr>
              <w:rPr>
                <w:b/>
                <w:bCs/>
                <w:sz w:val="24"/>
                <w:szCs w:val="24"/>
                <w:lang w:eastAsia="pt-BR"/>
              </w:rPr>
            </w:pPr>
            <w:r w:rsidRPr="00617D46">
              <w:rPr>
                <w:b/>
                <w:bCs/>
                <w:sz w:val="24"/>
                <w:szCs w:val="24"/>
                <w:lang w:eastAsia="pt-BR"/>
              </w:rPr>
              <w:t>TOTAL MÓDULOS DE 1 A 5</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0ABD4CD" w14:textId="77777777" w:rsidR="00617D46" w:rsidRPr="00617D46" w:rsidRDefault="00617D46" w:rsidP="004F0505">
            <w:pPr>
              <w:rPr>
                <w:b/>
                <w:bCs/>
                <w:sz w:val="24"/>
                <w:szCs w:val="24"/>
                <w:lang w:eastAsia="pt-BR"/>
              </w:rPr>
            </w:pPr>
          </w:p>
        </w:tc>
      </w:tr>
      <w:tr w:rsidR="00617D46" w:rsidRPr="00617D46" w14:paraId="7CDC7A34"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0C4637EF" w14:textId="77777777" w:rsidR="00617D46" w:rsidRPr="00617D46" w:rsidRDefault="00617D46" w:rsidP="004F0505">
            <w:pPr>
              <w:jc w:val="center"/>
              <w:rPr>
                <w:b/>
                <w:bCs/>
                <w:sz w:val="24"/>
                <w:szCs w:val="24"/>
                <w:lang w:eastAsia="pt-BR"/>
              </w:rPr>
            </w:pPr>
            <w:r w:rsidRPr="00617D46">
              <w:rPr>
                <w:b/>
                <w:bCs/>
                <w:sz w:val="24"/>
                <w:szCs w:val="24"/>
                <w:lang w:eastAsia="pt-BR"/>
              </w:rPr>
              <w:t>MÓDULO 6 - CUSTOS INDIRETOS, TRIBUTOS E LUCRO</w:t>
            </w:r>
          </w:p>
        </w:tc>
      </w:tr>
      <w:tr w:rsidR="00617D46" w:rsidRPr="00617D46" w14:paraId="59AF38EA"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31490771" w14:textId="77777777" w:rsidR="00617D46" w:rsidRPr="00617D46" w:rsidRDefault="00617D46" w:rsidP="004F0505">
            <w:pPr>
              <w:jc w:val="center"/>
              <w:rPr>
                <w:b/>
                <w:bCs/>
                <w:sz w:val="24"/>
                <w:szCs w:val="24"/>
                <w:lang w:eastAsia="pt-BR"/>
              </w:rPr>
            </w:pPr>
            <w:r w:rsidRPr="00617D46">
              <w:rPr>
                <w:b/>
                <w:bCs/>
                <w:sz w:val="24"/>
                <w:szCs w:val="24"/>
                <w:lang w:eastAsia="pt-BR"/>
              </w:rPr>
              <w:t>SUBMÓDULO 6.1: BDI</w:t>
            </w:r>
          </w:p>
        </w:tc>
      </w:tr>
      <w:tr w:rsidR="00617D46" w:rsidRPr="00617D46" w14:paraId="41BF360F"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3227520F" w14:textId="77777777" w:rsidR="00617D46" w:rsidRPr="00617D46" w:rsidRDefault="00617D46" w:rsidP="004F0505">
            <w:pPr>
              <w:rPr>
                <w:sz w:val="24"/>
                <w:szCs w:val="24"/>
                <w:lang w:eastAsia="pt-BR"/>
              </w:rPr>
            </w:pPr>
            <w:r w:rsidRPr="00617D46">
              <w:rPr>
                <w:sz w:val="24"/>
                <w:szCs w:val="24"/>
                <w:lang w:eastAsia="pt-BR"/>
              </w:rPr>
              <w:t>Custos Indiretos</w:t>
            </w:r>
          </w:p>
        </w:tc>
        <w:tc>
          <w:tcPr>
            <w:tcW w:w="5505" w:type="dxa"/>
            <w:tcBorders>
              <w:top w:val="single" w:sz="4" w:space="0" w:color="auto"/>
              <w:left w:val="single" w:sz="4" w:space="0" w:color="auto"/>
              <w:bottom w:val="single" w:sz="4" w:space="0" w:color="auto"/>
              <w:right w:val="single" w:sz="4" w:space="0" w:color="auto"/>
            </w:tcBorders>
            <w:noWrap/>
            <w:vAlign w:val="center"/>
          </w:tcPr>
          <w:p w14:paraId="2983D641" w14:textId="77777777" w:rsidR="00617D46" w:rsidRPr="00617D46" w:rsidRDefault="00617D46" w:rsidP="004F0505">
            <w:pPr>
              <w:rPr>
                <w:sz w:val="24"/>
                <w:szCs w:val="24"/>
                <w:lang w:eastAsia="pt-BR"/>
              </w:rPr>
            </w:pPr>
          </w:p>
        </w:tc>
      </w:tr>
      <w:tr w:rsidR="00617D46" w:rsidRPr="00617D46" w14:paraId="126141E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5F89AB00" w14:textId="77777777" w:rsidR="00617D46" w:rsidRPr="00617D46" w:rsidRDefault="00617D46" w:rsidP="004F0505">
            <w:pPr>
              <w:rPr>
                <w:sz w:val="24"/>
                <w:szCs w:val="24"/>
                <w:lang w:eastAsia="pt-BR"/>
              </w:rPr>
            </w:pPr>
            <w:r w:rsidRPr="00617D46">
              <w:rPr>
                <w:sz w:val="24"/>
                <w:szCs w:val="24"/>
                <w:lang w:eastAsia="pt-BR"/>
              </w:rPr>
              <w:lastRenderedPageBreak/>
              <w:t>Lucro</w:t>
            </w:r>
          </w:p>
        </w:tc>
        <w:tc>
          <w:tcPr>
            <w:tcW w:w="5505" w:type="dxa"/>
            <w:tcBorders>
              <w:top w:val="single" w:sz="4" w:space="0" w:color="auto"/>
              <w:left w:val="single" w:sz="4" w:space="0" w:color="auto"/>
              <w:bottom w:val="single" w:sz="4" w:space="0" w:color="auto"/>
              <w:right w:val="single" w:sz="4" w:space="0" w:color="auto"/>
            </w:tcBorders>
            <w:noWrap/>
            <w:vAlign w:val="center"/>
          </w:tcPr>
          <w:p w14:paraId="3F71F8C4" w14:textId="77777777" w:rsidR="00617D46" w:rsidRPr="00617D46" w:rsidRDefault="00617D46" w:rsidP="004F0505">
            <w:pPr>
              <w:rPr>
                <w:sz w:val="24"/>
                <w:szCs w:val="24"/>
                <w:lang w:eastAsia="pt-BR"/>
              </w:rPr>
            </w:pPr>
          </w:p>
        </w:tc>
      </w:tr>
      <w:tr w:rsidR="00617D46" w:rsidRPr="00617D46" w14:paraId="6F3E1FDB"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2A3ECB" w14:textId="77777777" w:rsidR="00617D46" w:rsidRPr="00617D46" w:rsidRDefault="00617D46" w:rsidP="004F0505">
            <w:pPr>
              <w:rPr>
                <w:b/>
                <w:bCs/>
                <w:sz w:val="24"/>
                <w:szCs w:val="24"/>
                <w:lang w:eastAsia="pt-BR"/>
              </w:rPr>
            </w:pPr>
            <w:r w:rsidRPr="00617D46">
              <w:rPr>
                <w:b/>
                <w:bCs/>
                <w:sz w:val="24"/>
                <w:szCs w:val="24"/>
                <w:lang w:eastAsia="pt-BR"/>
              </w:rPr>
              <w:t>SUBTOTAL SUBMÓDULO 6.1</w:t>
            </w:r>
          </w:p>
        </w:tc>
        <w:tc>
          <w:tcPr>
            <w:tcW w:w="5505"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47B7BF99" w14:textId="77777777" w:rsidR="00617D46" w:rsidRPr="00617D46" w:rsidRDefault="00617D46" w:rsidP="004F0505">
            <w:pPr>
              <w:rPr>
                <w:b/>
                <w:bCs/>
                <w:sz w:val="24"/>
                <w:szCs w:val="24"/>
                <w:lang w:eastAsia="pt-BR"/>
              </w:rPr>
            </w:pPr>
          </w:p>
        </w:tc>
      </w:tr>
      <w:tr w:rsidR="00617D46" w:rsidRPr="00617D46" w14:paraId="498722FD"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9BC2E6"/>
            <w:noWrap/>
            <w:vAlign w:val="center"/>
            <w:hideMark/>
          </w:tcPr>
          <w:p w14:paraId="3D58F524" w14:textId="77777777" w:rsidR="00617D46" w:rsidRPr="00617D46" w:rsidRDefault="00617D46" w:rsidP="004F0505">
            <w:pPr>
              <w:rPr>
                <w:b/>
                <w:bCs/>
                <w:sz w:val="24"/>
                <w:szCs w:val="24"/>
                <w:lang w:eastAsia="pt-BR"/>
              </w:rPr>
            </w:pPr>
            <w:r w:rsidRPr="00617D46">
              <w:rPr>
                <w:b/>
                <w:bCs/>
                <w:sz w:val="24"/>
                <w:szCs w:val="24"/>
                <w:lang w:eastAsia="pt-BR"/>
              </w:rPr>
              <w:t>FATURAMENTO</w:t>
            </w:r>
          </w:p>
        </w:tc>
        <w:tc>
          <w:tcPr>
            <w:tcW w:w="5505" w:type="dxa"/>
            <w:tcBorders>
              <w:top w:val="single" w:sz="4" w:space="0" w:color="auto"/>
              <w:left w:val="single" w:sz="4" w:space="0" w:color="auto"/>
              <w:bottom w:val="single" w:sz="4" w:space="0" w:color="auto"/>
              <w:right w:val="single" w:sz="4" w:space="0" w:color="auto"/>
            </w:tcBorders>
            <w:shd w:val="clear" w:color="auto" w:fill="9BC2E6"/>
            <w:noWrap/>
            <w:vAlign w:val="center"/>
          </w:tcPr>
          <w:p w14:paraId="18C1452A" w14:textId="77777777" w:rsidR="00617D46" w:rsidRPr="00617D46" w:rsidRDefault="00617D46" w:rsidP="004F0505">
            <w:pPr>
              <w:rPr>
                <w:b/>
                <w:bCs/>
                <w:sz w:val="24"/>
                <w:szCs w:val="24"/>
                <w:lang w:eastAsia="pt-BR"/>
              </w:rPr>
            </w:pPr>
          </w:p>
        </w:tc>
      </w:tr>
      <w:tr w:rsidR="00617D46" w:rsidRPr="00617D46" w14:paraId="65720162"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center"/>
            <w:hideMark/>
          </w:tcPr>
          <w:p w14:paraId="60562FBB" w14:textId="77777777" w:rsidR="00617D46" w:rsidRPr="00617D46" w:rsidRDefault="00617D46" w:rsidP="004F0505">
            <w:pPr>
              <w:jc w:val="center"/>
              <w:rPr>
                <w:b/>
                <w:bCs/>
                <w:sz w:val="24"/>
                <w:szCs w:val="24"/>
                <w:lang w:eastAsia="pt-BR"/>
              </w:rPr>
            </w:pPr>
            <w:r w:rsidRPr="00617D46">
              <w:rPr>
                <w:b/>
                <w:bCs/>
                <w:sz w:val="24"/>
                <w:szCs w:val="24"/>
                <w:lang w:eastAsia="pt-BR"/>
              </w:rPr>
              <w:t>BASE DE CÁLCULO DOS TRIBUTOS  = (Faturamento / ( 1 - % Tributos ))</w:t>
            </w:r>
          </w:p>
        </w:tc>
      </w:tr>
      <w:tr w:rsidR="00617D46" w:rsidRPr="00617D46" w14:paraId="1BE50104"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FFFFFF"/>
            <w:noWrap/>
            <w:vAlign w:val="center"/>
          </w:tcPr>
          <w:p w14:paraId="61ABEE62" w14:textId="77777777" w:rsidR="00617D46" w:rsidRPr="00617D46" w:rsidRDefault="00617D46" w:rsidP="004F0505">
            <w:pPr>
              <w:jc w:val="center"/>
              <w:rPr>
                <w:b/>
                <w:bCs/>
                <w:sz w:val="24"/>
                <w:szCs w:val="24"/>
                <w:lang w:eastAsia="pt-BR"/>
              </w:rPr>
            </w:pPr>
          </w:p>
        </w:tc>
      </w:tr>
      <w:tr w:rsidR="00617D46" w:rsidRPr="00617D46" w14:paraId="234D394D"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shd w:val="clear" w:color="auto" w:fill="A9D08E"/>
            <w:noWrap/>
            <w:vAlign w:val="bottom"/>
            <w:hideMark/>
          </w:tcPr>
          <w:p w14:paraId="3B64C102" w14:textId="77777777" w:rsidR="00617D46" w:rsidRPr="00617D46" w:rsidRDefault="00617D46" w:rsidP="004F0505">
            <w:pPr>
              <w:jc w:val="center"/>
              <w:rPr>
                <w:b/>
                <w:bCs/>
                <w:sz w:val="24"/>
                <w:szCs w:val="24"/>
                <w:lang w:eastAsia="pt-BR"/>
              </w:rPr>
            </w:pPr>
            <w:r w:rsidRPr="00617D46">
              <w:rPr>
                <w:b/>
                <w:bCs/>
                <w:sz w:val="24"/>
                <w:szCs w:val="24"/>
                <w:lang w:eastAsia="pt-BR"/>
              </w:rPr>
              <w:t>SUBMÓDULO 6.2: TRIBUTOS</w:t>
            </w:r>
          </w:p>
        </w:tc>
      </w:tr>
      <w:tr w:rsidR="00617D46" w:rsidRPr="00617D46" w14:paraId="1C24E9A8"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649C1510" w14:textId="77777777" w:rsidR="00617D46" w:rsidRPr="00617D46" w:rsidRDefault="00617D46" w:rsidP="004F0505">
            <w:pPr>
              <w:rPr>
                <w:sz w:val="24"/>
                <w:szCs w:val="24"/>
                <w:lang w:eastAsia="pt-BR"/>
              </w:rPr>
            </w:pPr>
            <w:r w:rsidRPr="00617D46">
              <w:rPr>
                <w:sz w:val="24"/>
                <w:szCs w:val="24"/>
                <w:lang w:eastAsia="pt-BR"/>
              </w:rPr>
              <w:t>PIS</w:t>
            </w:r>
          </w:p>
        </w:tc>
        <w:tc>
          <w:tcPr>
            <w:tcW w:w="5505" w:type="dxa"/>
            <w:tcBorders>
              <w:top w:val="single" w:sz="4" w:space="0" w:color="auto"/>
              <w:left w:val="single" w:sz="4" w:space="0" w:color="auto"/>
              <w:bottom w:val="single" w:sz="4" w:space="0" w:color="auto"/>
              <w:right w:val="single" w:sz="4" w:space="0" w:color="auto"/>
            </w:tcBorders>
            <w:noWrap/>
            <w:vAlign w:val="center"/>
          </w:tcPr>
          <w:p w14:paraId="52E0FBB3" w14:textId="77777777" w:rsidR="00617D46" w:rsidRPr="00617D46" w:rsidRDefault="00617D46" w:rsidP="004F0505">
            <w:pPr>
              <w:rPr>
                <w:sz w:val="24"/>
                <w:szCs w:val="24"/>
                <w:lang w:eastAsia="pt-BR"/>
              </w:rPr>
            </w:pPr>
          </w:p>
        </w:tc>
      </w:tr>
      <w:tr w:rsidR="00617D46" w:rsidRPr="00617D46" w14:paraId="2D7E9C3F"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4F248D86" w14:textId="77777777" w:rsidR="00617D46" w:rsidRPr="00617D46" w:rsidRDefault="00617D46" w:rsidP="004F0505">
            <w:pPr>
              <w:rPr>
                <w:sz w:val="24"/>
                <w:szCs w:val="24"/>
                <w:lang w:eastAsia="pt-BR"/>
              </w:rPr>
            </w:pPr>
            <w:r w:rsidRPr="00617D46">
              <w:rPr>
                <w:sz w:val="24"/>
                <w:szCs w:val="24"/>
                <w:lang w:eastAsia="pt-BR"/>
              </w:rPr>
              <w:t>COFINS</w:t>
            </w:r>
          </w:p>
        </w:tc>
        <w:tc>
          <w:tcPr>
            <w:tcW w:w="5505" w:type="dxa"/>
            <w:tcBorders>
              <w:top w:val="single" w:sz="4" w:space="0" w:color="auto"/>
              <w:left w:val="single" w:sz="4" w:space="0" w:color="auto"/>
              <w:bottom w:val="single" w:sz="4" w:space="0" w:color="auto"/>
              <w:right w:val="single" w:sz="4" w:space="0" w:color="auto"/>
            </w:tcBorders>
            <w:noWrap/>
            <w:vAlign w:val="center"/>
          </w:tcPr>
          <w:p w14:paraId="4856300F" w14:textId="77777777" w:rsidR="00617D46" w:rsidRPr="00617D46" w:rsidRDefault="00617D46" w:rsidP="004F0505">
            <w:pPr>
              <w:rPr>
                <w:sz w:val="24"/>
                <w:szCs w:val="24"/>
                <w:lang w:eastAsia="pt-BR"/>
              </w:rPr>
            </w:pPr>
          </w:p>
        </w:tc>
      </w:tr>
      <w:tr w:rsidR="00617D46" w:rsidRPr="00617D46" w14:paraId="7750FD7E"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noWrap/>
            <w:vAlign w:val="center"/>
            <w:hideMark/>
          </w:tcPr>
          <w:p w14:paraId="6D3CECD5" w14:textId="77777777" w:rsidR="00617D46" w:rsidRPr="00617D46" w:rsidRDefault="00617D46" w:rsidP="004F0505">
            <w:pPr>
              <w:rPr>
                <w:sz w:val="24"/>
                <w:szCs w:val="24"/>
                <w:lang w:eastAsia="pt-BR"/>
              </w:rPr>
            </w:pPr>
            <w:r w:rsidRPr="00617D46">
              <w:rPr>
                <w:sz w:val="24"/>
                <w:szCs w:val="24"/>
                <w:lang w:eastAsia="pt-BR"/>
              </w:rPr>
              <w:t>ISS</w:t>
            </w:r>
          </w:p>
        </w:tc>
        <w:tc>
          <w:tcPr>
            <w:tcW w:w="5505" w:type="dxa"/>
            <w:tcBorders>
              <w:top w:val="single" w:sz="4" w:space="0" w:color="auto"/>
              <w:left w:val="single" w:sz="4" w:space="0" w:color="auto"/>
              <w:bottom w:val="single" w:sz="4" w:space="0" w:color="auto"/>
              <w:right w:val="single" w:sz="4" w:space="0" w:color="auto"/>
            </w:tcBorders>
            <w:noWrap/>
            <w:vAlign w:val="center"/>
          </w:tcPr>
          <w:p w14:paraId="5556A050" w14:textId="77777777" w:rsidR="00617D46" w:rsidRPr="00617D46" w:rsidRDefault="00617D46" w:rsidP="004F0505">
            <w:pPr>
              <w:rPr>
                <w:sz w:val="24"/>
                <w:szCs w:val="24"/>
                <w:lang w:eastAsia="pt-BR"/>
              </w:rPr>
            </w:pPr>
          </w:p>
        </w:tc>
      </w:tr>
      <w:tr w:rsidR="00617D46" w:rsidRPr="00617D46" w14:paraId="624CD7C5"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919C235" w14:textId="77777777" w:rsidR="00617D46" w:rsidRPr="00617D46" w:rsidRDefault="00617D46" w:rsidP="004F0505">
            <w:pPr>
              <w:rPr>
                <w:b/>
                <w:bCs/>
                <w:sz w:val="24"/>
                <w:szCs w:val="24"/>
                <w:lang w:eastAsia="pt-BR"/>
              </w:rPr>
            </w:pPr>
            <w:r w:rsidRPr="00617D46">
              <w:rPr>
                <w:b/>
                <w:bCs/>
                <w:sz w:val="24"/>
                <w:szCs w:val="24"/>
                <w:lang w:eastAsia="pt-BR"/>
              </w:rPr>
              <w:t>SUBTOTAL SUBMÓDULO 6.2</w:t>
            </w:r>
          </w:p>
        </w:tc>
        <w:tc>
          <w:tcPr>
            <w:tcW w:w="5505"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C3C59C5" w14:textId="77777777" w:rsidR="00617D46" w:rsidRPr="00617D46" w:rsidRDefault="00617D46" w:rsidP="004F0505">
            <w:pPr>
              <w:rPr>
                <w:b/>
                <w:bCs/>
                <w:sz w:val="24"/>
                <w:szCs w:val="24"/>
                <w:lang w:eastAsia="pt-BR"/>
              </w:rPr>
            </w:pPr>
          </w:p>
        </w:tc>
      </w:tr>
      <w:tr w:rsidR="00617D46" w:rsidRPr="00617D46" w14:paraId="43504B3A"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8FE8E7D" w14:textId="77777777" w:rsidR="00617D46" w:rsidRPr="00617D46" w:rsidRDefault="00617D46" w:rsidP="004F0505">
            <w:pPr>
              <w:rPr>
                <w:b/>
                <w:bCs/>
                <w:sz w:val="24"/>
                <w:szCs w:val="24"/>
                <w:lang w:eastAsia="pt-BR"/>
              </w:rPr>
            </w:pPr>
            <w:r w:rsidRPr="00617D46">
              <w:rPr>
                <w:b/>
                <w:bCs/>
                <w:sz w:val="24"/>
                <w:szCs w:val="24"/>
                <w:lang w:eastAsia="pt-BR"/>
              </w:rPr>
              <w:t>TOTAL MÓDULO 6</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18AD16CC" w14:textId="77777777" w:rsidR="00617D46" w:rsidRPr="00617D46" w:rsidRDefault="00617D46" w:rsidP="004F0505">
            <w:pPr>
              <w:rPr>
                <w:b/>
                <w:bCs/>
                <w:sz w:val="24"/>
                <w:szCs w:val="24"/>
                <w:lang w:eastAsia="pt-BR"/>
              </w:rPr>
            </w:pPr>
          </w:p>
        </w:tc>
      </w:tr>
      <w:tr w:rsidR="00617D46" w:rsidRPr="00617D46" w14:paraId="6895B24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A62D5F8" w14:textId="77777777" w:rsidR="00617D46" w:rsidRPr="00617D46" w:rsidRDefault="00617D46" w:rsidP="004F0505">
            <w:pPr>
              <w:rPr>
                <w:b/>
                <w:bCs/>
                <w:sz w:val="24"/>
                <w:szCs w:val="24"/>
                <w:lang w:eastAsia="pt-BR"/>
              </w:rPr>
            </w:pPr>
            <w:r w:rsidRPr="00617D46">
              <w:rPr>
                <w:b/>
                <w:bCs/>
                <w:sz w:val="24"/>
                <w:szCs w:val="24"/>
                <w:lang w:eastAsia="pt-BR"/>
              </w:rPr>
              <w:t> </w:t>
            </w:r>
          </w:p>
        </w:tc>
        <w:tc>
          <w:tcPr>
            <w:tcW w:w="550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CB78C7F" w14:textId="77777777" w:rsidR="00617D46" w:rsidRPr="00617D46" w:rsidRDefault="00617D46" w:rsidP="004F0505">
            <w:pPr>
              <w:rPr>
                <w:b/>
                <w:bCs/>
                <w:sz w:val="24"/>
                <w:szCs w:val="24"/>
                <w:lang w:eastAsia="pt-BR"/>
              </w:rPr>
            </w:pPr>
          </w:p>
        </w:tc>
      </w:tr>
      <w:tr w:rsidR="00617D46" w:rsidRPr="00617D46" w14:paraId="281261DA"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1E585AB" w14:textId="77777777" w:rsidR="00617D46" w:rsidRPr="00617D46" w:rsidRDefault="00617D46" w:rsidP="004F0505">
            <w:pPr>
              <w:rPr>
                <w:b/>
                <w:bCs/>
                <w:sz w:val="24"/>
                <w:szCs w:val="24"/>
                <w:lang w:eastAsia="pt-BR"/>
              </w:rPr>
            </w:pPr>
            <w:r w:rsidRPr="00617D46">
              <w:rPr>
                <w:b/>
                <w:bCs/>
                <w:sz w:val="24"/>
                <w:szCs w:val="24"/>
                <w:lang w:eastAsia="pt-BR"/>
              </w:rPr>
              <w:t>CUSTO MENSAL POR VIGILANTE</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6D45C138" w14:textId="77777777" w:rsidR="00617D46" w:rsidRPr="00617D46" w:rsidRDefault="00617D46" w:rsidP="004F0505">
            <w:pPr>
              <w:rPr>
                <w:b/>
                <w:bCs/>
                <w:sz w:val="24"/>
                <w:szCs w:val="24"/>
                <w:lang w:eastAsia="pt-BR"/>
              </w:rPr>
            </w:pPr>
          </w:p>
        </w:tc>
      </w:tr>
      <w:tr w:rsidR="00617D46" w:rsidRPr="00617D46" w14:paraId="770A9D90"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440C03C" w14:textId="77777777" w:rsidR="00617D46" w:rsidRPr="00617D46" w:rsidRDefault="00617D46" w:rsidP="004F0505">
            <w:pPr>
              <w:rPr>
                <w:b/>
                <w:bCs/>
                <w:sz w:val="24"/>
                <w:szCs w:val="24"/>
                <w:lang w:eastAsia="pt-BR"/>
              </w:rPr>
            </w:pPr>
            <w:r w:rsidRPr="00617D46">
              <w:rPr>
                <w:b/>
                <w:bCs/>
                <w:sz w:val="24"/>
                <w:szCs w:val="24"/>
                <w:lang w:eastAsia="pt-BR"/>
              </w:rPr>
              <w:t>VIGILANTES POR POSTO</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231BA80C" w14:textId="77777777" w:rsidR="00617D46" w:rsidRPr="00617D46" w:rsidRDefault="00617D46" w:rsidP="004F0505">
            <w:pPr>
              <w:rPr>
                <w:b/>
                <w:bCs/>
                <w:sz w:val="24"/>
                <w:szCs w:val="24"/>
                <w:lang w:eastAsia="pt-BR"/>
              </w:rPr>
            </w:pPr>
          </w:p>
        </w:tc>
      </w:tr>
      <w:tr w:rsidR="00617D46" w:rsidRPr="00617D46" w14:paraId="1D55EDA9" w14:textId="77777777" w:rsidTr="004F0505">
        <w:trPr>
          <w:trHeight w:val="315"/>
          <w:jc w:val="center"/>
        </w:trPr>
        <w:tc>
          <w:tcPr>
            <w:tcW w:w="5015"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D4B88E8" w14:textId="77777777" w:rsidR="00617D46" w:rsidRPr="00617D46" w:rsidRDefault="00617D46" w:rsidP="004F0505">
            <w:pPr>
              <w:rPr>
                <w:b/>
                <w:bCs/>
                <w:sz w:val="24"/>
                <w:szCs w:val="24"/>
                <w:lang w:eastAsia="pt-BR"/>
              </w:rPr>
            </w:pPr>
            <w:r w:rsidRPr="00617D46">
              <w:rPr>
                <w:b/>
                <w:bCs/>
                <w:sz w:val="24"/>
                <w:szCs w:val="24"/>
                <w:lang w:eastAsia="pt-BR"/>
              </w:rPr>
              <w:t>CUSTO MENSAL POR POSTO</w:t>
            </w:r>
          </w:p>
        </w:tc>
        <w:tc>
          <w:tcPr>
            <w:tcW w:w="5505"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05D02632" w14:textId="77777777" w:rsidR="00617D46" w:rsidRPr="00617D46" w:rsidRDefault="00617D46" w:rsidP="004F0505">
            <w:pPr>
              <w:rPr>
                <w:b/>
                <w:bCs/>
                <w:sz w:val="24"/>
                <w:szCs w:val="24"/>
                <w:lang w:eastAsia="pt-BR"/>
              </w:rPr>
            </w:pPr>
          </w:p>
        </w:tc>
      </w:tr>
      <w:tr w:rsidR="00617D46" w:rsidRPr="00617D46" w14:paraId="696F12E1" w14:textId="77777777" w:rsidTr="004F0505">
        <w:trPr>
          <w:trHeight w:val="315"/>
          <w:jc w:val="center"/>
        </w:trPr>
        <w:tc>
          <w:tcPr>
            <w:tcW w:w="10520" w:type="dxa"/>
            <w:gridSpan w:val="2"/>
            <w:tcBorders>
              <w:top w:val="single" w:sz="4" w:space="0" w:color="auto"/>
              <w:left w:val="single" w:sz="4" w:space="0" w:color="auto"/>
              <w:bottom w:val="single" w:sz="4" w:space="0" w:color="auto"/>
              <w:right w:val="single" w:sz="4" w:space="0" w:color="auto"/>
            </w:tcBorders>
            <w:noWrap/>
            <w:vAlign w:val="center"/>
            <w:hideMark/>
          </w:tcPr>
          <w:p w14:paraId="048B274B" w14:textId="77777777" w:rsidR="00617D46" w:rsidRPr="00617D46" w:rsidRDefault="00617D46" w:rsidP="004F0505">
            <w:pPr>
              <w:rPr>
                <w:b/>
                <w:bCs/>
                <w:sz w:val="20"/>
                <w:szCs w:val="20"/>
                <w:lang w:eastAsia="pt-BR"/>
              </w:rPr>
            </w:pPr>
            <w:r w:rsidRPr="00617D46">
              <w:rPr>
                <w:sz w:val="20"/>
                <w:szCs w:val="20"/>
              </w:rPr>
              <w:t>Nota: Declaro que os valores acima são compatíveis com a CCT/ACT informada e suficientes para a cobertura integral dos direitos trabalhistas, sob pena de desclassificação e análise de exequibilidade.</w:t>
            </w:r>
          </w:p>
        </w:tc>
      </w:tr>
    </w:tbl>
    <w:p w14:paraId="65342923" w14:textId="77777777" w:rsidR="00617D46" w:rsidRPr="00617D46" w:rsidRDefault="00617D46" w:rsidP="00617D46"/>
    <w:p w14:paraId="4C6E67CC" w14:textId="77777777" w:rsidR="00C96FE8" w:rsidRPr="00617D46" w:rsidRDefault="00C96FE8" w:rsidP="00C96FE8">
      <w:pPr>
        <w:shd w:val="clear" w:color="auto" w:fill="FFFFFF" w:themeFill="background1"/>
        <w:jc w:val="center"/>
        <w:rPr>
          <w:b/>
          <w:bCs/>
          <w:sz w:val="24"/>
          <w:szCs w:val="24"/>
        </w:rPr>
      </w:pPr>
    </w:p>
    <w:sectPr w:rsidR="00C96FE8" w:rsidRPr="00617D46" w:rsidSect="00652044">
      <w:headerReference w:type="default" r:id="rId47"/>
      <w:footerReference w:type="default" r:id="rId48"/>
      <w:pgSz w:w="11906" w:h="16838"/>
      <w:pgMar w:top="1701"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FDC85" w14:textId="77777777" w:rsidR="0027765F" w:rsidRDefault="0027765F">
      <w:r>
        <w:separator/>
      </w:r>
    </w:p>
  </w:endnote>
  <w:endnote w:type="continuationSeparator" w:id="0">
    <w:p w14:paraId="7AF8B5C0" w14:textId="77777777" w:rsidR="0027765F" w:rsidRDefault="00277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TimesNewRomanPS-Bold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w Cen MT">
    <w:charset w:val="00"/>
    <w:family w:val="swiss"/>
    <w:pitch w:val="variable"/>
    <w:sig w:usb0="00000003"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Zurich BT">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D0F6" w14:textId="77777777" w:rsidR="00652044" w:rsidRPr="00652044" w:rsidRDefault="000B2CDF" w:rsidP="00652044">
    <w:pPr>
      <w:spacing w:before="20" w:line="252" w:lineRule="exact"/>
      <w:jc w:val="center"/>
      <w:rPr>
        <w:w w:val="80"/>
        <w:sz w:val="20"/>
        <w:szCs w:val="20"/>
      </w:rPr>
    </w:pPr>
    <w:r w:rsidRPr="00652044">
      <w:rPr>
        <w:w w:val="80"/>
        <w:sz w:val="20"/>
        <w:szCs w:val="20"/>
      </w:rPr>
      <w:t>Av.</w:t>
    </w:r>
    <w:r w:rsidR="00630E32" w:rsidRPr="00652044">
      <w:rPr>
        <w:w w:val="80"/>
        <w:sz w:val="20"/>
        <w:szCs w:val="20"/>
      </w:rPr>
      <w:t xml:space="preserve"> </w:t>
    </w:r>
    <w:r w:rsidRPr="00652044">
      <w:rPr>
        <w:spacing w:val="10"/>
        <w:w w:val="80"/>
        <w:sz w:val="20"/>
        <w:szCs w:val="20"/>
      </w:rPr>
      <w:t>Brasil</w:t>
    </w:r>
    <w:r w:rsidRPr="00652044">
      <w:rPr>
        <w:w w:val="80"/>
        <w:sz w:val="20"/>
        <w:szCs w:val="20"/>
      </w:rPr>
      <w:t>,</w:t>
    </w:r>
    <w:r w:rsidRPr="00652044">
      <w:rPr>
        <w:spacing w:val="8"/>
        <w:w w:val="80"/>
        <w:sz w:val="20"/>
        <w:szCs w:val="20"/>
      </w:rPr>
      <w:t xml:space="preserve"> </w:t>
    </w:r>
    <w:r w:rsidRPr="00652044">
      <w:rPr>
        <w:w w:val="80"/>
        <w:sz w:val="20"/>
        <w:szCs w:val="20"/>
      </w:rPr>
      <w:t>nº</w:t>
    </w:r>
    <w:r w:rsidRPr="00652044">
      <w:rPr>
        <w:spacing w:val="12"/>
        <w:w w:val="80"/>
        <w:sz w:val="20"/>
        <w:szCs w:val="20"/>
      </w:rPr>
      <w:t xml:space="preserve"> </w:t>
    </w:r>
    <w:r w:rsidRPr="00652044">
      <w:rPr>
        <w:w w:val="80"/>
        <w:sz w:val="20"/>
        <w:szCs w:val="20"/>
      </w:rPr>
      <w:t>119,</w:t>
    </w:r>
    <w:r w:rsidRPr="00652044">
      <w:rPr>
        <w:spacing w:val="11"/>
        <w:w w:val="80"/>
        <w:sz w:val="20"/>
        <w:szCs w:val="20"/>
      </w:rPr>
      <w:t xml:space="preserve"> </w:t>
    </w:r>
    <w:r w:rsidRPr="00652044">
      <w:rPr>
        <w:w w:val="80"/>
        <w:sz w:val="20"/>
        <w:szCs w:val="20"/>
      </w:rPr>
      <w:t>Jardim</w:t>
    </w:r>
    <w:r w:rsidRPr="00652044">
      <w:rPr>
        <w:spacing w:val="10"/>
        <w:w w:val="80"/>
        <w:sz w:val="20"/>
        <w:szCs w:val="20"/>
      </w:rPr>
      <w:t xml:space="preserve"> </w:t>
    </w:r>
    <w:r w:rsidRPr="00652044">
      <w:rPr>
        <w:w w:val="80"/>
        <w:sz w:val="20"/>
        <w:szCs w:val="20"/>
      </w:rPr>
      <w:t>Celeste,</w:t>
    </w:r>
    <w:r w:rsidRPr="00652044">
      <w:rPr>
        <w:spacing w:val="12"/>
        <w:w w:val="80"/>
        <w:sz w:val="20"/>
        <w:szCs w:val="20"/>
      </w:rPr>
      <w:t xml:space="preserve"> </w:t>
    </w:r>
    <w:r w:rsidRPr="00652044">
      <w:rPr>
        <w:w w:val="80"/>
        <w:sz w:val="20"/>
        <w:szCs w:val="20"/>
      </w:rPr>
      <w:t>Cáceres/MT,</w:t>
    </w:r>
    <w:r w:rsidRPr="00652044">
      <w:rPr>
        <w:spacing w:val="11"/>
        <w:w w:val="80"/>
        <w:sz w:val="20"/>
        <w:szCs w:val="20"/>
      </w:rPr>
      <w:t xml:space="preserve"> </w:t>
    </w:r>
    <w:r w:rsidRPr="00652044">
      <w:rPr>
        <w:w w:val="80"/>
        <w:sz w:val="20"/>
        <w:szCs w:val="20"/>
      </w:rPr>
      <w:t>CEP:</w:t>
    </w:r>
    <w:r w:rsidRPr="00652044">
      <w:rPr>
        <w:spacing w:val="11"/>
        <w:w w:val="80"/>
        <w:sz w:val="20"/>
        <w:szCs w:val="20"/>
      </w:rPr>
      <w:t xml:space="preserve"> </w:t>
    </w:r>
    <w:r w:rsidRPr="00652044">
      <w:rPr>
        <w:w w:val="80"/>
        <w:sz w:val="20"/>
        <w:szCs w:val="20"/>
      </w:rPr>
      <w:t>78210-906</w:t>
    </w:r>
  </w:p>
  <w:p w14:paraId="0BEF6E8E" w14:textId="1AE5A33A" w:rsidR="00652044" w:rsidRPr="00652044" w:rsidRDefault="000B2CDF" w:rsidP="00652044">
    <w:pPr>
      <w:spacing w:before="20" w:line="252" w:lineRule="exact"/>
      <w:jc w:val="center"/>
      <w:rPr>
        <w:spacing w:val="19"/>
        <w:w w:val="80"/>
        <w:sz w:val="20"/>
        <w:szCs w:val="20"/>
      </w:rPr>
    </w:pPr>
    <w:r w:rsidRPr="00652044">
      <w:rPr>
        <w:w w:val="80"/>
        <w:sz w:val="20"/>
        <w:szCs w:val="20"/>
      </w:rPr>
      <w:t>Telefone:</w:t>
    </w:r>
    <w:r w:rsidRPr="00652044">
      <w:rPr>
        <w:spacing w:val="19"/>
        <w:w w:val="80"/>
        <w:sz w:val="20"/>
        <w:szCs w:val="20"/>
      </w:rPr>
      <w:t xml:space="preserve"> </w:t>
    </w:r>
    <w:r w:rsidRPr="00652044">
      <w:rPr>
        <w:w w:val="80"/>
        <w:sz w:val="20"/>
        <w:szCs w:val="20"/>
      </w:rPr>
      <w:t>(65)</w:t>
    </w:r>
    <w:r w:rsidRPr="00652044">
      <w:rPr>
        <w:spacing w:val="19"/>
        <w:w w:val="80"/>
        <w:sz w:val="20"/>
        <w:szCs w:val="20"/>
      </w:rPr>
      <w:t xml:space="preserve"> </w:t>
    </w:r>
    <w:r w:rsidRPr="00652044">
      <w:rPr>
        <w:w w:val="80"/>
        <w:sz w:val="20"/>
        <w:szCs w:val="20"/>
      </w:rPr>
      <w:t>98464-0027,</w:t>
    </w:r>
    <w:r w:rsidRPr="00652044">
      <w:rPr>
        <w:spacing w:val="19"/>
        <w:w w:val="80"/>
        <w:sz w:val="20"/>
        <w:szCs w:val="20"/>
      </w:rPr>
      <w:t xml:space="preserve"> </w:t>
    </w:r>
    <w:r w:rsidRPr="00652044">
      <w:rPr>
        <w:w w:val="80"/>
        <w:sz w:val="20"/>
        <w:szCs w:val="20"/>
      </w:rPr>
      <w:t>E-mail:</w:t>
    </w:r>
    <w:r w:rsidRPr="00652044">
      <w:rPr>
        <w:spacing w:val="17"/>
        <w:w w:val="80"/>
        <w:sz w:val="20"/>
        <w:szCs w:val="20"/>
      </w:rPr>
      <w:t xml:space="preserve"> </w:t>
    </w:r>
    <w:hyperlink r:id="rId1" w:history="1">
      <w:r w:rsidR="00652044" w:rsidRPr="00652044">
        <w:rPr>
          <w:rStyle w:val="Hyperlink"/>
          <w:w w:val="80"/>
          <w:sz w:val="20"/>
          <w:szCs w:val="20"/>
        </w:rPr>
        <w:t>licitacao@caceres.mt.gov.br</w:t>
      </w:r>
    </w:hyperlink>
    <w:r w:rsidRPr="00652044">
      <w:rPr>
        <w:w w:val="80"/>
        <w:sz w:val="20"/>
        <w:szCs w:val="20"/>
      </w:rPr>
      <w:t>,</w:t>
    </w:r>
    <w:r w:rsidRPr="00652044">
      <w:rPr>
        <w:spacing w:val="19"/>
        <w:w w:val="80"/>
        <w:sz w:val="20"/>
        <w:szCs w:val="20"/>
      </w:rPr>
      <w:t xml:space="preserve"> </w:t>
    </w:r>
  </w:p>
  <w:p w14:paraId="6F7C3C5A" w14:textId="7DF59F45" w:rsidR="00FC197E" w:rsidRDefault="000B2CDF" w:rsidP="00652044">
    <w:pPr>
      <w:spacing w:before="20" w:line="252" w:lineRule="exact"/>
      <w:jc w:val="center"/>
      <w:rPr>
        <w:color w:val="4472C4" w:themeColor="accent1"/>
        <w:w w:val="80"/>
        <w:sz w:val="20"/>
        <w:szCs w:val="20"/>
        <w:u w:val="single"/>
      </w:rPr>
    </w:pPr>
    <w:r w:rsidRPr="00652044">
      <w:rPr>
        <w:w w:val="80"/>
        <w:sz w:val="20"/>
        <w:szCs w:val="20"/>
      </w:rPr>
      <w:t>Site:</w:t>
    </w:r>
    <w:r w:rsidR="00652044" w:rsidRPr="00652044">
      <w:rPr>
        <w:w w:val="80"/>
        <w:sz w:val="20"/>
        <w:szCs w:val="20"/>
      </w:rPr>
      <w:t xml:space="preserve"> </w:t>
    </w:r>
    <w:hyperlink r:id="rId2" w:history="1">
      <w:r w:rsidR="00A452DC" w:rsidRPr="00643FAF">
        <w:rPr>
          <w:rStyle w:val="Hyperlink"/>
          <w:w w:val="80"/>
          <w:sz w:val="20"/>
          <w:szCs w:val="20"/>
        </w:rPr>
        <w:t>https://www.caceres.mt.gov.br/Licitacoes/Pregao-/</w:t>
      </w:r>
    </w:hyperlink>
  </w:p>
  <w:p w14:paraId="45D04F33" w14:textId="66CAE9FD" w:rsidR="00A452DC" w:rsidRPr="00652044" w:rsidRDefault="00A452DC" w:rsidP="00A452DC">
    <w:pPr>
      <w:spacing w:before="20" w:line="252" w:lineRule="exact"/>
      <w:jc w:val="right"/>
      <w:rPr>
        <w:w w:val="80"/>
        <w:sz w:val="20"/>
        <w:szCs w:val="20"/>
      </w:rPr>
    </w:pPr>
    <w:r w:rsidRPr="00A452DC">
      <w:rPr>
        <w:w w:val="80"/>
        <w:sz w:val="20"/>
        <w:szCs w:val="20"/>
      </w:rPr>
      <w:t xml:space="preserve">Página </w:t>
    </w:r>
    <w:r w:rsidRPr="00A452DC">
      <w:rPr>
        <w:b/>
        <w:bCs/>
        <w:w w:val="80"/>
        <w:sz w:val="20"/>
        <w:szCs w:val="20"/>
      </w:rPr>
      <w:fldChar w:fldCharType="begin"/>
    </w:r>
    <w:r w:rsidRPr="00A452DC">
      <w:rPr>
        <w:b/>
        <w:bCs/>
        <w:w w:val="80"/>
        <w:sz w:val="20"/>
        <w:szCs w:val="20"/>
      </w:rPr>
      <w:instrText>PAGE  \* Arabic  \* MERGEFORMAT</w:instrText>
    </w:r>
    <w:r w:rsidRPr="00A452DC">
      <w:rPr>
        <w:b/>
        <w:bCs/>
        <w:w w:val="80"/>
        <w:sz w:val="20"/>
        <w:szCs w:val="20"/>
      </w:rPr>
      <w:fldChar w:fldCharType="separate"/>
    </w:r>
    <w:r w:rsidRPr="00A452DC">
      <w:rPr>
        <w:b/>
        <w:bCs/>
        <w:w w:val="80"/>
        <w:sz w:val="20"/>
        <w:szCs w:val="20"/>
      </w:rPr>
      <w:t>1</w:t>
    </w:r>
    <w:r w:rsidRPr="00A452DC">
      <w:rPr>
        <w:b/>
        <w:bCs/>
        <w:w w:val="80"/>
        <w:sz w:val="20"/>
        <w:szCs w:val="20"/>
      </w:rPr>
      <w:fldChar w:fldCharType="end"/>
    </w:r>
    <w:r w:rsidRPr="00A452DC">
      <w:rPr>
        <w:w w:val="80"/>
        <w:sz w:val="20"/>
        <w:szCs w:val="20"/>
      </w:rPr>
      <w:t xml:space="preserve"> de </w:t>
    </w:r>
    <w:r w:rsidRPr="00A452DC">
      <w:rPr>
        <w:b/>
        <w:bCs/>
        <w:w w:val="80"/>
        <w:sz w:val="20"/>
        <w:szCs w:val="20"/>
      </w:rPr>
      <w:fldChar w:fldCharType="begin"/>
    </w:r>
    <w:r w:rsidRPr="00A452DC">
      <w:rPr>
        <w:b/>
        <w:bCs/>
        <w:w w:val="80"/>
        <w:sz w:val="20"/>
        <w:szCs w:val="20"/>
      </w:rPr>
      <w:instrText>NUMPAGES  \* Arabic  \* MERGEFORMAT</w:instrText>
    </w:r>
    <w:r w:rsidRPr="00A452DC">
      <w:rPr>
        <w:b/>
        <w:bCs/>
        <w:w w:val="80"/>
        <w:sz w:val="20"/>
        <w:szCs w:val="20"/>
      </w:rPr>
      <w:fldChar w:fldCharType="separate"/>
    </w:r>
    <w:r w:rsidRPr="00A452DC">
      <w:rPr>
        <w:b/>
        <w:bCs/>
        <w:w w:val="80"/>
        <w:sz w:val="20"/>
        <w:szCs w:val="20"/>
      </w:rPr>
      <w:t>2</w:t>
    </w:r>
    <w:r w:rsidRPr="00A452DC">
      <w:rPr>
        <w:b/>
        <w:bCs/>
        <w:w w:val="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5B7BB" w14:textId="77777777" w:rsidR="0027765F" w:rsidRDefault="0027765F">
      <w:r>
        <w:separator/>
      </w:r>
    </w:p>
  </w:footnote>
  <w:footnote w:type="continuationSeparator" w:id="0">
    <w:p w14:paraId="3962C609" w14:textId="77777777" w:rsidR="0027765F" w:rsidRDefault="00277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A2E27" w14:textId="18CB30A0" w:rsidR="00D253B7" w:rsidRDefault="00D253B7" w:rsidP="00D253B7">
    <w:pPr>
      <w:jc w:val="center"/>
      <w:rPr>
        <w:rFonts w:ascii="Arial" w:hAnsi="Arial" w:cs="Arial"/>
        <w:b/>
        <w:bCs/>
        <w:color w:val="000000" w:themeColor="text1"/>
        <w:w w:val="80"/>
        <w:sz w:val="20"/>
        <w:szCs w:val="20"/>
      </w:rPr>
    </w:pPr>
    <w:r w:rsidRPr="00D253B7">
      <w:rPr>
        <w:rFonts w:ascii="Arial" w:hAnsi="Arial" w:cs="Arial"/>
        <w:b/>
        <w:bCs/>
        <w:noProof/>
        <w:color w:val="000000" w:themeColor="text1"/>
        <w:w w:val="80"/>
        <w:sz w:val="20"/>
        <w:szCs w:val="20"/>
      </w:rPr>
      <w:drawing>
        <wp:inline distT="0" distB="0" distL="0" distR="0" wp14:anchorId="74A7B802" wp14:editId="3A7AE1D4">
          <wp:extent cx="2466975" cy="14954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66975" cy="1495425"/>
                  </a:xfrm>
                  <a:prstGeom prst="rect">
                    <a:avLst/>
                  </a:prstGeom>
                  <a:noFill/>
                  <a:ln>
                    <a:noFill/>
                  </a:ln>
                </pic:spPr>
              </pic:pic>
            </a:graphicData>
          </a:graphic>
        </wp:inline>
      </w:drawing>
    </w:r>
  </w:p>
  <w:p w14:paraId="5288D080" w14:textId="77777777" w:rsidR="00D253B7" w:rsidRDefault="00D253B7" w:rsidP="00652044">
    <w:pPr>
      <w:jc w:val="center"/>
      <w:rPr>
        <w:rFonts w:ascii="Arial" w:hAnsi="Arial" w:cs="Arial"/>
        <w:b/>
        <w:bCs/>
        <w:color w:val="000000" w:themeColor="text1"/>
        <w:w w:val="80"/>
        <w:sz w:val="20"/>
        <w:szCs w:val="20"/>
      </w:rPr>
    </w:pPr>
  </w:p>
  <w:p w14:paraId="50E59F38" w14:textId="38593D13" w:rsidR="00FC197E" w:rsidRPr="00652044" w:rsidRDefault="000B2CDF" w:rsidP="00652044">
    <w:pPr>
      <w:jc w:val="center"/>
      <w:rPr>
        <w:rFonts w:ascii="Arial" w:hAnsi="Arial" w:cs="Arial"/>
        <w:b/>
        <w:bCs/>
        <w:color w:val="000000" w:themeColor="text1"/>
        <w:w w:val="80"/>
        <w:sz w:val="20"/>
        <w:szCs w:val="20"/>
      </w:rPr>
    </w:pPr>
    <w:r w:rsidRPr="00652044">
      <w:rPr>
        <w:rFonts w:ascii="Arial" w:hAnsi="Arial" w:cs="Arial"/>
        <w:noProof/>
        <w:sz w:val="20"/>
        <w:szCs w:val="20"/>
        <w:lang w:eastAsia="pt-BR"/>
      </w:rPr>
      <w:drawing>
        <wp:anchor distT="0" distB="0" distL="114300" distR="114300" simplePos="0" relativeHeight="251659264" behindDoc="1" locked="0" layoutInCell="1" allowOverlap="1" wp14:anchorId="71CBF5D0" wp14:editId="5D8D1D1E">
          <wp:simplePos x="0" y="0"/>
          <wp:positionH relativeFrom="column">
            <wp:posOffset>-4985385</wp:posOffset>
          </wp:positionH>
          <wp:positionV relativeFrom="paragraph">
            <wp:posOffset>-955040</wp:posOffset>
          </wp:positionV>
          <wp:extent cx="2724150" cy="140970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agem 39"/>
                  <pic:cNvPicPr/>
                </pic:nvPicPr>
                <pic:blipFill>
                  <a:blip r:embed="rId2">
                    <a:extLst>
                      <a:ext uri="{28A0092B-C50C-407E-A947-70E740481C1C}">
                        <a14:useLocalDpi xmlns:a14="http://schemas.microsoft.com/office/drawing/2010/main" val="0"/>
                      </a:ext>
                    </a:extLst>
                  </a:blip>
                  <a:stretch>
                    <a:fillRect/>
                  </a:stretch>
                </pic:blipFill>
                <pic:spPr>
                  <a:xfrm>
                    <a:off x="0" y="0"/>
                    <a:ext cx="2724150" cy="1409700"/>
                  </a:xfrm>
                  <a:prstGeom prst="rect">
                    <a:avLst/>
                  </a:prstGeom>
                </pic:spPr>
              </pic:pic>
            </a:graphicData>
          </a:graphic>
          <wp14:sizeRelH relativeFrom="page">
            <wp14:pctWidth>0</wp14:pctWidth>
          </wp14:sizeRelH>
          <wp14:sizeRelV relativeFrom="page">
            <wp14:pctHeight>0</wp14:pctHeight>
          </wp14:sizeRelV>
        </wp:anchor>
      </w:drawing>
    </w:r>
    <w:r w:rsidRPr="00652044">
      <w:rPr>
        <w:rFonts w:ascii="Arial" w:hAnsi="Arial" w:cs="Arial"/>
        <w:b/>
        <w:bCs/>
        <w:color w:val="000000" w:themeColor="text1"/>
        <w:w w:val="80"/>
        <w:sz w:val="20"/>
        <w:szCs w:val="20"/>
      </w:rPr>
      <w:t>ESTADO</w:t>
    </w:r>
    <w:r w:rsidRPr="00652044">
      <w:rPr>
        <w:rFonts w:ascii="Arial" w:hAnsi="Arial" w:cs="Arial"/>
        <w:b/>
        <w:bCs/>
        <w:color w:val="000000" w:themeColor="text1"/>
        <w:spacing w:val="3"/>
        <w:w w:val="80"/>
        <w:sz w:val="20"/>
        <w:szCs w:val="20"/>
      </w:rPr>
      <w:t xml:space="preserve"> </w:t>
    </w:r>
    <w:r w:rsidRPr="00652044">
      <w:rPr>
        <w:rFonts w:ascii="Arial" w:hAnsi="Arial" w:cs="Arial"/>
        <w:b/>
        <w:bCs/>
        <w:color w:val="000000" w:themeColor="text1"/>
        <w:w w:val="80"/>
        <w:sz w:val="20"/>
        <w:szCs w:val="20"/>
      </w:rPr>
      <w:t>DE</w:t>
    </w:r>
    <w:r w:rsidRPr="00652044">
      <w:rPr>
        <w:rFonts w:ascii="Arial" w:hAnsi="Arial" w:cs="Arial"/>
        <w:b/>
        <w:bCs/>
        <w:color w:val="000000" w:themeColor="text1"/>
        <w:spacing w:val="4"/>
        <w:w w:val="80"/>
        <w:sz w:val="20"/>
        <w:szCs w:val="20"/>
      </w:rPr>
      <w:t xml:space="preserve"> </w:t>
    </w:r>
    <w:r w:rsidRPr="00652044">
      <w:rPr>
        <w:rFonts w:ascii="Arial" w:hAnsi="Arial" w:cs="Arial"/>
        <w:b/>
        <w:bCs/>
        <w:color w:val="000000" w:themeColor="text1"/>
        <w:w w:val="80"/>
        <w:sz w:val="20"/>
        <w:szCs w:val="20"/>
      </w:rPr>
      <w:t>MATO</w:t>
    </w:r>
    <w:r w:rsidRPr="00652044">
      <w:rPr>
        <w:rFonts w:ascii="Arial" w:hAnsi="Arial" w:cs="Arial"/>
        <w:b/>
        <w:bCs/>
        <w:color w:val="000000" w:themeColor="text1"/>
        <w:spacing w:val="1"/>
        <w:w w:val="80"/>
        <w:sz w:val="20"/>
        <w:szCs w:val="20"/>
      </w:rPr>
      <w:t xml:space="preserve"> </w:t>
    </w:r>
    <w:r w:rsidRPr="00652044">
      <w:rPr>
        <w:rFonts w:ascii="Arial" w:hAnsi="Arial" w:cs="Arial"/>
        <w:b/>
        <w:bCs/>
        <w:color w:val="000000" w:themeColor="text1"/>
        <w:w w:val="80"/>
        <w:sz w:val="20"/>
        <w:szCs w:val="20"/>
      </w:rPr>
      <w:t>GROSSO</w:t>
    </w:r>
  </w:p>
  <w:p w14:paraId="141A17BD" w14:textId="77777777" w:rsidR="00FC197E" w:rsidRPr="00652044" w:rsidRDefault="000B2CDF" w:rsidP="00652044">
    <w:pPr>
      <w:jc w:val="center"/>
      <w:rPr>
        <w:rFonts w:ascii="Arial" w:hAnsi="Arial" w:cs="Arial"/>
        <w:b/>
        <w:bCs/>
        <w:spacing w:val="-50"/>
        <w:w w:val="80"/>
        <w:sz w:val="20"/>
        <w:szCs w:val="20"/>
      </w:rPr>
    </w:pPr>
    <w:r w:rsidRPr="00652044">
      <w:rPr>
        <w:rFonts w:ascii="Arial" w:hAnsi="Arial" w:cs="Arial"/>
        <w:b/>
        <w:bCs/>
        <w:color w:val="000000" w:themeColor="text1"/>
        <w:spacing w:val="1"/>
        <w:w w:val="80"/>
        <w:sz w:val="20"/>
        <w:szCs w:val="20"/>
      </w:rPr>
      <w:t xml:space="preserve"> </w:t>
    </w:r>
    <w:r w:rsidRPr="00652044">
      <w:rPr>
        <w:rFonts w:ascii="Arial" w:hAnsi="Arial" w:cs="Arial"/>
        <w:b/>
        <w:bCs/>
        <w:color w:val="000000" w:themeColor="text1"/>
        <w:w w:val="80"/>
        <w:sz w:val="20"/>
        <w:szCs w:val="20"/>
      </w:rPr>
      <w:t>PREFEITURA</w:t>
    </w:r>
    <w:r w:rsidRPr="00652044">
      <w:rPr>
        <w:rFonts w:ascii="Arial" w:hAnsi="Arial" w:cs="Arial"/>
        <w:b/>
        <w:bCs/>
        <w:color w:val="000000" w:themeColor="text1"/>
        <w:spacing w:val="19"/>
        <w:w w:val="80"/>
        <w:sz w:val="20"/>
        <w:szCs w:val="20"/>
      </w:rPr>
      <w:t xml:space="preserve"> </w:t>
    </w:r>
    <w:r w:rsidRPr="00652044">
      <w:rPr>
        <w:rFonts w:ascii="Arial" w:hAnsi="Arial" w:cs="Arial"/>
        <w:b/>
        <w:bCs/>
        <w:w w:val="80"/>
        <w:sz w:val="20"/>
        <w:szCs w:val="20"/>
      </w:rPr>
      <w:t>MUNICIPAL</w:t>
    </w:r>
    <w:r w:rsidRPr="00652044">
      <w:rPr>
        <w:rFonts w:ascii="Arial" w:hAnsi="Arial" w:cs="Arial"/>
        <w:b/>
        <w:bCs/>
        <w:spacing w:val="23"/>
        <w:w w:val="80"/>
        <w:sz w:val="20"/>
        <w:szCs w:val="20"/>
      </w:rPr>
      <w:t xml:space="preserve"> </w:t>
    </w:r>
    <w:r w:rsidRPr="00652044">
      <w:rPr>
        <w:rFonts w:ascii="Arial" w:hAnsi="Arial" w:cs="Arial"/>
        <w:b/>
        <w:bCs/>
        <w:w w:val="80"/>
        <w:sz w:val="20"/>
        <w:szCs w:val="20"/>
      </w:rPr>
      <w:t>DE</w:t>
    </w:r>
    <w:r w:rsidRPr="00652044">
      <w:rPr>
        <w:rFonts w:ascii="Arial" w:hAnsi="Arial" w:cs="Arial"/>
        <w:b/>
        <w:bCs/>
        <w:spacing w:val="24"/>
        <w:w w:val="80"/>
        <w:sz w:val="20"/>
        <w:szCs w:val="20"/>
      </w:rPr>
      <w:t xml:space="preserve"> </w:t>
    </w:r>
    <w:r w:rsidRPr="00652044">
      <w:rPr>
        <w:rFonts w:ascii="Arial" w:hAnsi="Arial" w:cs="Arial"/>
        <w:b/>
        <w:bCs/>
        <w:w w:val="80"/>
        <w:sz w:val="20"/>
        <w:szCs w:val="20"/>
      </w:rPr>
      <w:t>CÁCERES</w:t>
    </w:r>
    <w:r w:rsidRPr="00652044">
      <w:rPr>
        <w:rFonts w:ascii="Arial" w:hAnsi="Arial" w:cs="Arial"/>
        <w:b/>
        <w:bCs/>
        <w:spacing w:val="-50"/>
        <w:w w:val="80"/>
        <w:sz w:val="20"/>
        <w:szCs w:val="20"/>
      </w:rPr>
      <w:t xml:space="preserve"> </w:t>
    </w:r>
  </w:p>
  <w:p w14:paraId="46FAAEDE" w14:textId="4B89D7FE" w:rsidR="00FC197E" w:rsidRPr="00652044" w:rsidRDefault="000B2CDF" w:rsidP="00652044">
    <w:pPr>
      <w:spacing w:after="120"/>
      <w:jc w:val="center"/>
      <w:rPr>
        <w:rFonts w:ascii="Arial" w:hAnsi="Arial" w:cs="Arial"/>
        <w:b/>
        <w:bCs/>
        <w:w w:val="80"/>
        <w:sz w:val="20"/>
        <w:szCs w:val="20"/>
      </w:rPr>
    </w:pPr>
    <w:r w:rsidRPr="00652044">
      <w:rPr>
        <w:rFonts w:ascii="Arial" w:hAnsi="Arial" w:cs="Arial"/>
        <w:b/>
        <w:bCs/>
        <w:w w:val="80"/>
        <w:sz w:val="20"/>
        <w:szCs w:val="20"/>
      </w:rPr>
      <w:t>SECRETARIA</w:t>
    </w:r>
    <w:r w:rsidRPr="00652044">
      <w:rPr>
        <w:rFonts w:ascii="Arial" w:hAnsi="Arial" w:cs="Arial"/>
        <w:b/>
        <w:bCs/>
        <w:spacing w:val="10"/>
        <w:w w:val="80"/>
        <w:sz w:val="20"/>
        <w:szCs w:val="20"/>
      </w:rPr>
      <w:t xml:space="preserve"> </w:t>
    </w:r>
    <w:r w:rsidRPr="00652044">
      <w:rPr>
        <w:rFonts w:ascii="Arial" w:hAnsi="Arial" w:cs="Arial"/>
        <w:b/>
        <w:bCs/>
        <w:w w:val="80"/>
        <w:sz w:val="20"/>
        <w:szCs w:val="20"/>
      </w:rPr>
      <w:t>MUNICIPAL</w:t>
    </w:r>
    <w:r w:rsidRPr="00652044">
      <w:rPr>
        <w:rFonts w:ascii="Arial" w:hAnsi="Arial" w:cs="Arial"/>
        <w:b/>
        <w:bCs/>
        <w:spacing w:val="10"/>
        <w:w w:val="80"/>
        <w:sz w:val="20"/>
        <w:szCs w:val="20"/>
      </w:rPr>
      <w:t xml:space="preserve"> </w:t>
    </w:r>
    <w:r w:rsidRPr="00652044">
      <w:rPr>
        <w:rFonts w:ascii="Arial" w:hAnsi="Arial" w:cs="Arial"/>
        <w:b/>
        <w:bCs/>
        <w:w w:val="80"/>
        <w:sz w:val="20"/>
        <w:szCs w:val="20"/>
      </w:rPr>
      <w:t>DE</w:t>
    </w:r>
    <w:r w:rsidRPr="00652044">
      <w:rPr>
        <w:rFonts w:ascii="Arial" w:hAnsi="Arial" w:cs="Arial"/>
        <w:b/>
        <w:bCs/>
        <w:spacing w:val="13"/>
        <w:w w:val="80"/>
        <w:sz w:val="20"/>
        <w:szCs w:val="20"/>
      </w:rPr>
      <w:t xml:space="preserve"> </w:t>
    </w:r>
    <w:r w:rsidR="00D253B7">
      <w:rPr>
        <w:rFonts w:ascii="Arial" w:hAnsi="Arial" w:cs="Arial"/>
        <w:b/>
        <w:bCs/>
        <w:w w:val="80"/>
        <w:sz w:val="20"/>
        <w:szCs w:val="20"/>
      </w:rPr>
      <w:t>SAÚDE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C7293C"/>
    <w:multiLevelType w:val="hybridMultilevel"/>
    <w:tmpl w:val="31F871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C87443"/>
    <w:multiLevelType w:val="multilevel"/>
    <w:tmpl w:val="12B28576"/>
    <w:styleLink w:val="WWOutlineListStyle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0676150A"/>
    <w:multiLevelType w:val="multilevel"/>
    <w:tmpl w:val="B66005A2"/>
    <w:styleLink w:val="WWOutlineListStyle11"/>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D965BDB"/>
    <w:multiLevelType w:val="hybridMultilevel"/>
    <w:tmpl w:val="498E417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5" w15:restartNumberingAfterBreak="0">
    <w:nsid w:val="148D1109"/>
    <w:multiLevelType w:val="hybridMultilevel"/>
    <w:tmpl w:val="93163A3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15:restartNumberingAfterBreak="0">
    <w:nsid w:val="17541C29"/>
    <w:multiLevelType w:val="hybridMultilevel"/>
    <w:tmpl w:val="323C738C"/>
    <w:lvl w:ilvl="0" w:tplc="04160017">
      <w:start w:val="1"/>
      <w:numFmt w:val="lowerLetter"/>
      <w:lvlText w:val="%1)"/>
      <w:lvlJc w:val="left"/>
      <w:pPr>
        <w:ind w:left="1944" w:hanging="360"/>
      </w:pPr>
    </w:lvl>
    <w:lvl w:ilvl="1" w:tplc="04160019" w:tentative="1">
      <w:start w:val="1"/>
      <w:numFmt w:val="lowerLetter"/>
      <w:lvlText w:val="%2."/>
      <w:lvlJc w:val="left"/>
      <w:pPr>
        <w:ind w:left="2664" w:hanging="360"/>
      </w:pPr>
    </w:lvl>
    <w:lvl w:ilvl="2" w:tplc="0416001B" w:tentative="1">
      <w:start w:val="1"/>
      <w:numFmt w:val="lowerRoman"/>
      <w:lvlText w:val="%3."/>
      <w:lvlJc w:val="right"/>
      <w:pPr>
        <w:ind w:left="3384" w:hanging="180"/>
      </w:pPr>
    </w:lvl>
    <w:lvl w:ilvl="3" w:tplc="0416000F" w:tentative="1">
      <w:start w:val="1"/>
      <w:numFmt w:val="decimal"/>
      <w:lvlText w:val="%4."/>
      <w:lvlJc w:val="left"/>
      <w:pPr>
        <w:ind w:left="4104" w:hanging="360"/>
      </w:pPr>
    </w:lvl>
    <w:lvl w:ilvl="4" w:tplc="04160019" w:tentative="1">
      <w:start w:val="1"/>
      <w:numFmt w:val="lowerLetter"/>
      <w:lvlText w:val="%5."/>
      <w:lvlJc w:val="left"/>
      <w:pPr>
        <w:ind w:left="4824" w:hanging="360"/>
      </w:pPr>
    </w:lvl>
    <w:lvl w:ilvl="5" w:tplc="0416001B" w:tentative="1">
      <w:start w:val="1"/>
      <w:numFmt w:val="lowerRoman"/>
      <w:lvlText w:val="%6."/>
      <w:lvlJc w:val="right"/>
      <w:pPr>
        <w:ind w:left="5544" w:hanging="180"/>
      </w:pPr>
    </w:lvl>
    <w:lvl w:ilvl="6" w:tplc="0416000F" w:tentative="1">
      <w:start w:val="1"/>
      <w:numFmt w:val="decimal"/>
      <w:lvlText w:val="%7."/>
      <w:lvlJc w:val="left"/>
      <w:pPr>
        <w:ind w:left="6264" w:hanging="360"/>
      </w:pPr>
    </w:lvl>
    <w:lvl w:ilvl="7" w:tplc="04160019" w:tentative="1">
      <w:start w:val="1"/>
      <w:numFmt w:val="lowerLetter"/>
      <w:lvlText w:val="%8."/>
      <w:lvlJc w:val="left"/>
      <w:pPr>
        <w:ind w:left="6984" w:hanging="360"/>
      </w:pPr>
    </w:lvl>
    <w:lvl w:ilvl="8" w:tplc="0416001B" w:tentative="1">
      <w:start w:val="1"/>
      <w:numFmt w:val="lowerRoman"/>
      <w:lvlText w:val="%9."/>
      <w:lvlJc w:val="right"/>
      <w:pPr>
        <w:ind w:left="7704" w:hanging="180"/>
      </w:pPr>
    </w:lvl>
  </w:abstractNum>
  <w:abstractNum w:abstractNumId="7" w15:restartNumberingAfterBreak="0">
    <w:nsid w:val="19E4732A"/>
    <w:multiLevelType w:val="hybridMultilevel"/>
    <w:tmpl w:val="AA46A9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491ED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ED7A6D"/>
    <w:multiLevelType w:val="hybridMultilevel"/>
    <w:tmpl w:val="EBD26D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C860549"/>
    <w:multiLevelType w:val="multilevel"/>
    <w:tmpl w:val="D2F6B536"/>
    <w:styleLink w:val="WWOutlineListStyle9"/>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1D76679F"/>
    <w:multiLevelType w:val="hybridMultilevel"/>
    <w:tmpl w:val="F3580F3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2" w15:restartNumberingAfterBreak="0">
    <w:nsid w:val="1DEC2A8A"/>
    <w:multiLevelType w:val="hybridMultilevel"/>
    <w:tmpl w:val="86642014"/>
    <w:lvl w:ilvl="0" w:tplc="FB08FE2A">
      <w:start w:val="1"/>
      <w:numFmt w:val="lowerLetter"/>
      <w:lvlText w:val="%1)"/>
      <w:lvlJc w:val="left"/>
      <w:pPr>
        <w:ind w:left="1080" w:hanging="360"/>
      </w:pPr>
      <w:rPr>
        <w:b/>
        <w:bCs/>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 w15:restartNumberingAfterBreak="0">
    <w:nsid w:val="1E3E7630"/>
    <w:multiLevelType w:val="multilevel"/>
    <w:tmpl w:val="AE5C7648"/>
    <w:styleLink w:val="WWOutlineListStyle4"/>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0C3017E"/>
    <w:multiLevelType w:val="multilevel"/>
    <w:tmpl w:val="F71A5768"/>
    <w:styleLink w:val="WWOutlineListStyle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21434B15"/>
    <w:multiLevelType w:val="hybridMultilevel"/>
    <w:tmpl w:val="6388C19C"/>
    <w:lvl w:ilvl="0" w:tplc="04160017">
      <w:start w:val="1"/>
      <w:numFmt w:val="lowerLetter"/>
      <w:lvlText w:val="%1)"/>
      <w:lvlJc w:val="lef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16" w15:restartNumberingAfterBreak="0">
    <w:nsid w:val="21B14749"/>
    <w:multiLevelType w:val="multilevel"/>
    <w:tmpl w:val="F27E5FAE"/>
    <w:styleLink w:val="WWOutlineListStyle1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26C05017"/>
    <w:multiLevelType w:val="multilevel"/>
    <w:tmpl w:val="BD2E476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885393C"/>
    <w:multiLevelType w:val="multilevel"/>
    <w:tmpl w:val="C4CC39F8"/>
    <w:styleLink w:val="WWOutlineListStyle5"/>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2E831FC9"/>
    <w:multiLevelType w:val="multilevel"/>
    <w:tmpl w:val="4DE26F1A"/>
    <w:styleLink w:val="WWOutlineListStyle14"/>
    <w:lvl w:ilvl="0">
      <w:start w:val="1"/>
      <w:numFmt w:val="decimal"/>
      <w:lvlText w:val="%1."/>
      <w:lvlJc w:val="left"/>
      <w:pPr>
        <w:ind w:left="360" w:hanging="360"/>
      </w:pPr>
      <w:rPr>
        <w:b/>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2EA4763A"/>
    <w:multiLevelType w:val="hybridMultilevel"/>
    <w:tmpl w:val="BB6CCBD6"/>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21" w15:restartNumberingAfterBreak="0">
    <w:nsid w:val="308221C4"/>
    <w:multiLevelType w:val="multilevel"/>
    <w:tmpl w:val="1144CD7A"/>
    <w:styleLink w:val="WW8Num2"/>
    <w:lvl w:ilvl="0">
      <w:numFmt w:val="bullet"/>
      <w:lvlText w:val=""/>
      <w:lvlJc w:val="left"/>
      <w:pPr>
        <w:ind w:left="1353" w:hanging="360"/>
      </w:pPr>
      <w:rPr>
        <w:rFonts w:ascii="Symbol" w:hAnsi="Symbol" w:cs="Symbol"/>
      </w:rPr>
    </w:lvl>
    <w:lvl w:ilvl="1">
      <w:numFmt w:val="bullet"/>
      <w:lvlText w:val="o"/>
      <w:lvlJc w:val="left"/>
      <w:pPr>
        <w:ind w:left="2073" w:hanging="360"/>
      </w:pPr>
      <w:rPr>
        <w:rFonts w:ascii="Courier New" w:hAnsi="Courier New" w:cs="Courier New"/>
      </w:rPr>
    </w:lvl>
    <w:lvl w:ilvl="2">
      <w:numFmt w:val="bullet"/>
      <w:lvlText w:val=""/>
      <w:lvlJc w:val="left"/>
      <w:pPr>
        <w:ind w:left="2793" w:hanging="360"/>
      </w:pPr>
      <w:rPr>
        <w:rFonts w:ascii="Wingdings" w:hAnsi="Wingdings" w:cs="Wingdings"/>
      </w:rPr>
    </w:lvl>
    <w:lvl w:ilvl="3">
      <w:numFmt w:val="bullet"/>
      <w:lvlText w:val=""/>
      <w:lvlJc w:val="left"/>
      <w:pPr>
        <w:ind w:left="3513" w:hanging="360"/>
      </w:pPr>
      <w:rPr>
        <w:rFonts w:ascii="Symbol" w:hAnsi="Symbol" w:cs="Symbol"/>
      </w:rPr>
    </w:lvl>
    <w:lvl w:ilvl="4">
      <w:numFmt w:val="bullet"/>
      <w:lvlText w:val="o"/>
      <w:lvlJc w:val="left"/>
      <w:pPr>
        <w:ind w:left="4233" w:hanging="360"/>
      </w:pPr>
      <w:rPr>
        <w:rFonts w:ascii="Courier New" w:hAnsi="Courier New" w:cs="Courier New"/>
      </w:rPr>
    </w:lvl>
    <w:lvl w:ilvl="5">
      <w:numFmt w:val="bullet"/>
      <w:lvlText w:val=""/>
      <w:lvlJc w:val="left"/>
      <w:pPr>
        <w:ind w:left="4953" w:hanging="360"/>
      </w:pPr>
      <w:rPr>
        <w:rFonts w:ascii="Wingdings" w:hAnsi="Wingdings" w:cs="Wingdings"/>
      </w:rPr>
    </w:lvl>
    <w:lvl w:ilvl="6">
      <w:numFmt w:val="bullet"/>
      <w:lvlText w:val=""/>
      <w:lvlJc w:val="left"/>
      <w:pPr>
        <w:ind w:left="5673" w:hanging="360"/>
      </w:pPr>
      <w:rPr>
        <w:rFonts w:ascii="Symbol" w:hAnsi="Symbol" w:cs="Symbol"/>
      </w:rPr>
    </w:lvl>
    <w:lvl w:ilvl="7">
      <w:numFmt w:val="bullet"/>
      <w:lvlText w:val="o"/>
      <w:lvlJc w:val="left"/>
      <w:pPr>
        <w:ind w:left="6393" w:hanging="360"/>
      </w:pPr>
      <w:rPr>
        <w:rFonts w:ascii="Courier New" w:hAnsi="Courier New" w:cs="Courier New"/>
      </w:rPr>
    </w:lvl>
    <w:lvl w:ilvl="8">
      <w:numFmt w:val="bullet"/>
      <w:lvlText w:val=""/>
      <w:lvlJc w:val="left"/>
      <w:pPr>
        <w:ind w:left="7113" w:hanging="360"/>
      </w:pPr>
      <w:rPr>
        <w:rFonts w:ascii="Wingdings" w:hAnsi="Wingdings" w:cs="Wingdings"/>
      </w:rPr>
    </w:lvl>
  </w:abstractNum>
  <w:abstractNum w:abstractNumId="22" w15:restartNumberingAfterBreak="0">
    <w:nsid w:val="31887231"/>
    <w:multiLevelType w:val="multilevel"/>
    <w:tmpl w:val="315ACBE6"/>
    <w:styleLink w:val="WWOutlineListStyle8"/>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FA770F"/>
    <w:multiLevelType w:val="hybridMultilevel"/>
    <w:tmpl w:val="8CF4D5A8"/>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3690686E"/>
    <w:multiLevelType w:val="multilevel"/>
    <w:tmpl w:val="CB0AD382"/>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8EB4A77"/>
    <w:multiLevelType w:val="multilevel"/>
    <w:tmpl w:val="FA5C4228"/>
    <w:styleLink w:val="WWOutlineListStyle6"/>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7" w15:restartNumberingAfterBreak="0">
    <w:nsid w:val="3AD40ECB"/>
    <w:multiLevelType w:val="hybridMultilevel"/>
    <w:tmpl w:val="581463A4"/>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28" w15:restartNumberingAfterBreak="0">
    <w:nsid w:val="3CD03014"/>
    <w:multiLevelType w:val="hybridMultilevel"/>
    <w:tmpl w:val="718EF17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3E5916BC"/>
    <w:multiLevelType w:val="multilevel"/>
    <w:tmpl w:val="B6AA1D48"/>
    <w:styleLink w:val="WW8Num3"/>
    <w:lvl w:ilvl="0">
      <w:numFmt w:val="bullet"/>
      <w:lvlText w:val=""/>
      <w:lvlJc w:val="left"/>
      <w:pPr>
        <w:ind w:left="1429" w:hanging="360"/>
      </w:pPr>
      <w:rPr>
        <w:rFonts w:ascii="Symbol" w:hAnsi="Symbol" w:cs="Symbol"/>
      </w:rPr>
    </w:lvl>
    <w:lvl w:ilvl="1">
      <w:numFmt w:val="bullet"/>
      <w:lvlText w:val="o"/>
      <w:lvlJc w:val="left"/>
      <w:pPr>
        <w:ind w:left="2149" w:hanging="360"/>
      </w:pPr>
      <w:rPr>
        <w:rFonts w:ascii="Courier New" w:hAnsi="Courier New" w:cs="Courier New"/>
      </w:rPr>
    </w:lvl>
    <w:lvl w:ilvl="2">
      <w:numFmt w:val="bullet"/>
      <w:lvlText w:val=""/>
      <w:lvlJc w:val="left"/>
      <w:pPr>
        <w:ind w:left="2869" w:hanging="360"/>
      </w:pPr>
      <w:rPr>
        <w:rFonts w:ascii="Wingdings" w:hAnsi="Wingdings" w:cs="Wingdings"/>
      </w:rPr>
    </w:lvl>
    <w:lvl w:ilvl="3">
      <w:numFmt w:val="bullet"/>
      <w:lvlText w:val=""/>
      <w:lvlJc w:val="left"/>
      <w:pPr>
        <w:ind w:left="3589" w:hanging="360"/>
      </w:pPr>
      <w:rPr>
        <w:rFonts w:ascii="Symbol" w:hAnsi="Symbol" w:cs="Symbol"/>
      </w:rPr>
    </w:lvl>
    <w:lvl w:ilvl="4">
      <w:numFmt w:val="bullet"/>
      <w:lvlText w:val="o"/>
      <w:lvlJc w:val="left"/>
      <w:pPr>
        <w:ind w:left="4309" w:hanging="360"/>
      </w:pPr>
      <w:rPr>
        <w:rFonts w:ascii="Courier New" w:hAnsi="Courier New" w:cs="Courier New"/>
      </w:rPr>
    </w:lvl>
    <w:lvl w:ilvl="5">
      <w:numFmt w:val="bullet"/>
      <w:lvlText w:val=""/>
      <w:lvlJc w:val="left"/>
      <w:pPr>
        <w:ind w:left="5029" w:hanging="360"/>
      </w:pPr>
      <w:rPr>
        <w:rFonts w:ascii="Wingdings" w:hAnsi="Wingdings" w:cs="Wingdings"/>
      </w:rPr>
    </w:lvl>
    <w:lvl w:ilvl="6">
      <w:numFmt w:val="bullet"/>
      <w:lvlText w:val=""/>
      <w:lvlJc w:val="left"/>
      <w:pPr>
        <w:ind w:left="5749" w:hanging="360"/>
      </w:pPr>
      <w:rPr>
        <w:rFonts w:ascii="Symbol" w:hAnsi="Symbol" w:cs="Symbol"/>
      </w:rPr>
    </w:lvl>
    <w:lvl w:ilvl="7">
      <w:numFmt w:val="bullet"/>
      <w:lvlText w:val="o"/>
      <w:lvlJc w:val="left"/>
      <w:pPr>
        <w:ind w:left="6469" w:hanging="360"/>
      </w:pPr>
      <w:rPr>
        <w:rFonts w:ascii="Courier New" w:hAnsi="Courier New" w:cs="Courier New"/>
      </w:rPr>
    </w:lvl>
    <w:lvl w:ilvl="8">
      <w:numFmt w:val="bullet"/>
      <w:lvlText w:val=""/>
      <w:lvlJc w:val="left"/>
      <w:pPr>
        <w:ind w:left="7189" w:hanging="360"/>
      </w:pPr>
      <w:rPr>
        <w:rFonts w:ascii="Wingdings" w:hAnsi="Wingdings" w:cs="Wingdings"/>
      </w:rPr>
    </w:lvl>
  </w:abstractNum>
  <w:abstractNum w:abstractNumId="30"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2AA3EE8"/>
    <w:multiLevelType w:val="hybridMultilevel"/>
    <w:tmpl w:val="04521B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436248E9"/>
    <w:multiLevelType w:val="multilevel"/>
    <w:tmpl w:val="C67048FC"/>
    <w:styleLink w:val="WW8Num1"/>
    <w:lvl w:ilvl="0">
      <w:numFmt w:val="bullet"/>
      <w:lvlText w:val=""/>
      <w:lvlJc w:val="left"/>
      <w:pPr>
        <w:ind w:left="1428" w:hanging="360"/>
      </w:pPr>
      <w:rPr>
        <w:rFonts w:ascii="Wingdings" w:hAnsi="Wingdings" w:cs="Wingdings"/>
      </w:rPr>
    </w:lvl>
    <w:lvl w:ilvl="1">
      <w:numFmt w:val="bullet"/>
      <w:lvlText w:val="o"/>
      <w:lvlJc w:val="left"/>
      <w:pPr>
        <w:ind w:left="2148" w:hanging="360"/>
      </w:pPr>
      <w:rPr>
        <w:rFonts w:ascii="Courier New" w:hAnsi="Courier New" w:cs="Courier New"/>
      </w:rPr>
    </w:lvl>
    <w:lvl w:ilvl="2">
      <w:numFmt w:val="bullet"/>
      <w:lvlText w:val=""/>
      <w:lvlJc w:val="left"/>
      <w:pPr>
        <w:ind w:left="2868" w:hanging="360"/>
      </w:pPr>
      <w:rPr>
        <w:rFonts w:ascii="Wingdings" w:hAnsi="Wingdings" w:cs="Wingdings"/>
      </w:rPr>
    </w:lvl>
    <w:lvl w:ilvl="3">
      <w:numFmt w:val="bullet"/>
      <w:lvlText w:val=""/>
      <w:lvlJc w:val="left"/>
      <w:pPr>
        <w:ind w:left="3588" w:hanging="360"/>
      </w:pPr>
      <w:rPr>
        <w:rFonts w:ascii="Symbol" w:hAnsi="Symbol" w:cs="Symbol"/>
      </w:rPr>
    </w:lvl>
    <w:lvl w:ilvl="4">
      <w:numFmt w:val="bullet"/>
      <w:lvlText w:val="o"/>
      <w:lvlJc w:val="left"/>
      <w:pPr>
        <w:ind w:left="4308" w:hanging="360"/>
      </w:pPr>
      <w:rPr>
        <w:rFonts w:ascii="Courier New" w:hAnsi="Courier New" w:cs="Courier New"/>
      </w:rPr>
    </w:lvl>
    <w:lvl w:ilvl="5">
      <w:numFmt w:val="bullet"/>
      <w:lvlText w:val=""/>
      <w:lvlJc w:val="left"/>
      <w:pPr>
        <w:ind w:left="5028" w:hanging="360"/>
      </w:pPr>
      <w:rPr>
        <w:rFonts w:ascii="Wingdings" w:hAnsi="Wingdings" w:cs="Wingdings"/>
      </w:rPr>
    </w:lvl>
    <w:lvl w:ilvl="6">
      <w:numFmt w:val="bullet"/>
      <w:lvlText w:val=""/>
      <w:lvlJc w:val="left"/>
      <w:pPr>
        <w:ind w:left="5748" w:hanging="360"/>
      </w:pPr>
      <w:rPr>
        <w:rFonts w:ascii="Symbol" w:hAnsi="Symbol" w:cs="Symbol"/>
      </w:rPr>
    </w:lvl>
    <w:lvl w:ilvl="7">
      <w:numFmt w:val="bullet"/>
      <w:lvlText w:val="o"/>
      <w:lvlJc w:val="left"/>
      <w:pPr>
        <w:ind w:left="6468" w:hanging="360"/>
      </w:pPr>
      <w:rPr>
        <w:rFonts w:ascii="Courier New" w:hAnsi="Courier New" w:cs="Courier New"/>
      </w:rPr>
    </w:lvl>
    <w:lvl w:ilvl="8">
      <w:numFmt w:val="bullet"/>
      <w:lvlText w:val=""/>
      <w:lvlJc w:val="left"/>
      <w:pPr>
        <w:ind w:left="7188" w:hanging="360"/>
      </w:pPr>
      <w:rPr>
        <w:rFonts w:ascii="Wingdings" w:hAnsi="Wingdings" w:cs="Wingdings"/>
      </w:rPr>
    </w:lvl>
  </w:abstractNum>
  <w:abstractNum w:abstractNumId="33" w15:restartNumberingAfterBreak="0">
    <w:nsid w:val="48CB575E"/>
    <w:multiLevelType w:val="hybridMultilevel"/>
    <w:tmpl w:val="AEF472FE"/>
    <w:lvl w:ilvl="0" w:tplc="1DF49B20">
      <w:start w:val="1"/>
      <w:numFmt w:val="lowerLetter"/>
      <w:lvlText w:val="%1)"/>
      <w:lvlJc w:val="left"/>
      <w:pPr>
        <w:ind w:left="1571" w:hanging="360"/>
      </w:pPr>
      <w:rPr>
        <w:b/>
        <w:bCs/>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4" w15:restartNumberingAfterBreak="0">
    <w:nsid w:val="48FD4690"/>
    <w:multiLevelType w:val="hybridMultilevel"/>
    <w:tmpl w:val="1428A784"/>
    <w:lvl w:ilvl="0" w:tplc="EE1EB9CA">
      <w:start w:val="1"/>
      <w:numFmt w:val="lowerLetter"/>
      <w:lvlText w:val="%1)"/>
      <w:lvlJc w:val="left"/>
      <w:pPr>
        <w:ind w:left="1080" w:hanging="360"/>
      </w:pPr>
      <w:rPr>
        <w:b/>
        <w:bCs/>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492D042F"/>
    <w:multiLevelType w:val="multilevel"/>
    <w:tmpl w:val="54F48066"/>
    <w:styleLink w:val="WWOutlineListStyle13"/>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15:restartNumberingAfterBreak="0">
    <w:nsid w:val="4A48799A"/>
    <w:multiLevelType w:val="multilevel"/>
    <w:tmpl w:val="90F0CC66"/>
    <w:styleLink w:val="WWOutlineListStyle2"/>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A695A55"/>
    <w:multiLevelType w:val="hybridMultilevel"/>
    <w:tmpl w:val="74D8ED54"/>
    <w:lvl w:ilvl="0" w:tplc="04160017">
      <w:start w:val="1"/>
      <w:numFmt w:val="lowerLetter"/>
      <w:lvlText w:val="%1)"/>
      <w:lvlJc w:val="lef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38" w15:restartNumberingAfterBreak="0">
    <w:nsid w:val="4B136E22"/>
    <w:multiLevelType w:val="multilevel"/>
    <w:tmpl w:val="A1A2319A"/>
    <w:styleLink w:val="WWOutlineListStyle10"/>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4B2E7432"/>
    <w:multiLevelType w:val="hybridMultilevel"/>
    <w:tmpl w:val="FC7A8A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4B596192"/>
    <w:multiLevelType w:val="hybridMultilevel"/>
    <w:tmpl w:val="D45A2D6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2276DF9"/>
    <w:multiLevelType w:val="hybridMultilevel"/>
    <w:tmpl w:val="7FB6DC3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525A18A2"/>
    <w:multiLevelType w:val="hybridMultilevel"/>
    <w:tmpl w:val="648E22B2"/>
    <w:lvl w:ilvl="0" w:tplc="04160013">
      <w:start w:val="1"/>
      <w:numFmt w:val="upperRoman"/>
      <w:lvlText w:val="%1."/>
      <w:lvlJc w:val="righ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44" w15:restartNumberingAfterBreak="0">
    <w:nsid w:val="52DD1EC5"/>
    <w:multiLevelType w:val="hybridMultilevel"/>
    <w:tmpl w:val="28802C9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5" w15:restartNumberingAfterBreak="0">
    <w:nsid w:val="530B16D3"/>
    <w:multiLevelType w:val="multilevel"/>
    <w:tmpl w:val="8C22713C"/>
    <w:styleLink w:val="WWOutlineListStyle"/>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5FBD2C94"/>
    <w:multiLevelType w:val="hybridMultilevel"/>
    <w:tmpl w:val="D0ACE59C"/>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7" w15:restartNumberingAfterBreak="0">
    <w:nsid w:val="61331DCB"/>
    <w:multiLevelType w:val="multilevel"/>
    <w:tmpl w:val="F98C39F8"/>
    <w:lvl w:ilvl="0">
      <w:start w:val="1"/>
      <w:numFmt w:val="lowerLetter"/>
      <w:lvlText w:val="%1)"/>
      <w:lvlJc w:val="left"/>
      <w:pPr>
        <w:ind w:left="360" w:hanging="360"/>
      </w:pPr>
      <w:rPr>
        <w:rFonts w:ascii="Times New Roman" w:eastAsia="Times New Roman" w:hAnsi="Times New Roman" w:cs="Times New Roman" w:hint="default"/>
        <w:b w:val="0"/>
        <w:bCs w:val="0"/>
        <w:i w:val="0"/>
        <w:iCs w:val="0"/>
        <w:spacing w:val="-2"/>
        <w:w w:val="100"/>
        <w:sz w:val="24"/>
        <w:szCs w:val="24"/>
      </w:rPr>
    </w:lvl>
    <w:lvl w:ilvl="1">
      <w:start w:val="1"/>
      <w:numFmt w:val="decimal"/>
      <w:lvlText w:val="%1.%2."/>
      <w:lvlJc w:val="left"/>
      <w:pPr>
        <w:ind w:left="792" w:hanging="432"/>
      </w:pPr>
      <w:rPr>
        <w:rFonts w:ascii="Times New Roman" w:hAnsi="Times New Roman" w:cs="Times New Roman" w:hint="default"/>
        <w:b w:val="0"/>
        <w:bCs w:val="0"/>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1820CC8"/>
    <w:multiLevelType w:val="hybridMultilevel"/>
    <w:tmpl w:val="91DAE58A"/>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49" w15:restartNumberingAfterBreak="0">
    <w:nsid w:val="646E1D80"/>
    <w:multiLevelType w:val="hybridMultilevel"/>
    <w:tmpl w:val="BA8617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6567759D"/>
    <w:multiLevelType w:val="multilevel"/>
    <w:tmpl w:val="BBA8D10A"/>
    <w:lvl w:ilvl="0">
      <w:start w:val="5"/>
      <w:numFmt w:val="decimal"/>
      <w:lvlText w:val="%1."/>
      <w:lvlJc w:val="left"/>
      <w:pPr>
        <w:ind w:left="360" w:hanging="360"/>
      </w:pPr>
      <w:rPr>
        <w:rFonts w:hint="default"/>
        <w:b/>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67B96AF0"/>
    <w:multiLevelType w:val="multilevel"/>
    <w:tmpl w:val="67B96AF0"/>
    <w:lvl w:ilvl="0">
      <w:start w:val="1"/>
      <w:numFmt w:val="lowerLetter"/>
      <w:lvlText w:val="%1)"/>
      <w:lvlJc w:val="left"/>
      <w:pPr>
        <w:ind w:left="1440" w:hanging="360"/>
      </w:pPr>
      <w:rPr>
        <w:rFonts w:ascii="Times New Roman" w:eastAsia="Times New Roman" w:hAnsi="Times New Roman" w:cs="Times New Roman" w:hint="default"/>
        <w:b w:val="0"/>
        <w:bCs w:val="0"/>
        <w:i w:val="0"/>
        <w:iCs w:val="0"/>
        <w:spacing w:val="-2"/>
        <w:w w:val="100"/>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9B47AD8"/>
    <w:multiLevelType w:val="hybridMultilevel"/>
    <w:tmpl w:val="0C6016BA"/>
    <w:lvl w:ilvl="0" w:tplc="04160017">
      <w:start w:val="1"/>
      <w:numFmt w:val="lowerLetter"/>
      <w:lvlText w:val="%1)"/>
      <w:lvlJc w:val="left"/>
      <w:pPr>
        <w:ind w:left="1512" w:hanging="360"/>
      </w:pPr>
    </w:lvl>
    <w:lvl w:ilvl="1" w:tplc="04160019" w:tentative="1">
      <w:start w:val="1"/>
      <w:numFmt w:val="lowerLetter"/>
      <w:lvlText w:val="%2."/>
      <w:lvlJc w:val="left"/>
      <w:pPr>
        <w:ind w:left="2232" w:hanging="360"/>
      </w:pPr>
    </w:lvl>
    <w:lvl w:ilvl="2" w:tplc="0416001B" w:tentative="1">
      <w:start w:val="1"/>
      <w:numFmt w:val="lowerRoman"/>
      <w:lvlText w:val="%3."/>
      <w:lvlJc w:val="right"/>
      <w:pPr>
        <w:ind w:left="2952" w:hanging="180"/>
      </w:pPr>
    </w:lvl>
    <w:lvl w:ilvl="3" w:tplc="0416000F" w:tentative="1">
      <w:start w:val="1"/>
      <w:numFmt w:val="decimal"/>
      <w:lvlText w:val="%4."/>
      <w:lvlJc w:val="left"/>
      <w:pPr>
        <w:ind w:left="3672" w:hanging="360"/>
      </w:pPr>
    </w:lvl>
    <w:lvl w:ilvl="4" w:tplc="04160019" w:tentative="1">
      <w:start w:val="1"/>
      <w:numFmt w:val="lowerLetter"/>
      <w:lvlText w:val="%5."/>
      <w:lvlJc w:val="left"/>
      <w:pPr>
        <w:ind w:left="4392" w:hanging="360"/>
      </w:pPr>
    </w:lvl>
    <w:lvl w:ilvl="5" w:tplc="0416001B" w:tentative="1">
      <w:start w:val="1"/>
      <w:numFmt w:val="lowerRoman"/>
      <w:lvlText w:val="%6."/>
      <w:lvlJc w:val="right"/>
      <w:pPr>
        <w:ind w:left="5112" w:hanging="180"/>
      </w:pPr>
    </w:lvl>
    <w:lvl w:ilvl="6" w:tplc="0416000F" w:tentative="1">
      <w:start w:val="1"/>
      <w:numFmt w:val="decimal"/>
      <w:lvlText w:val="%7."/>
      <w:lvlJc w:val="left"/>
      <w:pPr>
        <w:ind w:left="5832" w:hanging="360"/>
      </w:pPr>
    </w:lvl>
    <w:lvl w:ilvl="7" w:tplc="04160019" w:tentative="1">
      <w:start w:val="1"/>
      <w:numFmt w:val="lowerLetter"/>
      <w:lvlText w:val="%8."/>
      <w:lvlJc w:val="left"/>
      <w:pPr>
        <w:ind w:left="6552" w:hanging="360"/>
      </w:pPr>
    </w:lvl>
    <w:lvl w:ilvl="8" w:tplc="0416001B" w:tentative="1">
      <w:start w:val="1"/>
      <w:numFmt w:val="lowerRoman"/>
      <w:lvlText w:val="%9."/>
      <w:lvlJc w:val="right"/>
      <w:pPr>
        <w:ind w:left="7272" w:hanging="180"/>
      </w:pPr>
    </w:lvl>
  </w:abstractNum>
  <w:abstractNum w:abstractNumId="54"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55" w15:restartNumberingAfterBreak="0">
    <w:nsid w:val="75E8136C"/>
    <w:multiLevelType w:val="multilevel"/>
    <w:tmpl w:val="B9FA5CFA"/>
    <w:styleLink w:val="WWOutlineListStyle7"/>
    <w:lvl w:ilvl="0">
      <w:start w:val="1"/>
      <w:numFmt w:val="decimal"/>
      <w:lvlText w:val="%1."/>
      <w:lvlJc w:val="left"/>
      <w:pPr>
        <w:ind w:left="360" w:hanging="360"/>
      </w:pPr>
      <w:rPr>
        <w:b/>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6" w15:restartNumberingAfterBreak="0">
    <w:nsid w:val="760439F6"/>
    <w:multiLevelType w:val="hybridMultilevel"/>
    <w:tmpl w:val="42507334"/>
    <w:lvl w:ilvl="0" w:tplc="04129CF2">
      <w:start w:val="1"/>
      <w:numFmt w:val="lowerLetter"/>
      <w:lvlText w:val="%1)"/>
      <w:lvlJc w:val="left"/>
      <w:pPr>
        <w:ind w:left="1080" w:hanging="360"/>
      </w:pPr>
      <w:rPr>
        <w:b/>
        <w:bCs/>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7" w15:restartNumberingAfterBreak="0">
    <w:nsid w:val="7A91610A"/>
    <w:multiLevelType w:val="hybridMultilevel"/>
    <w:tmpl w:val="35D8FE96"/>
    <w:lvl w:ilvl="0" w:tplc="04160001">
      <w:start w:val="1"/>
      <w:numFmt w:val="bullet"/>
      <w:lvlText w:val=""/>
      <w:lvlJc w:val="left"/>
      <w:pPr>
        <w:ind w:left="777" w:hanging="360"/>
      </w:pPr>
      <w:rPr>
        <w:rFonts w:ascii="Symbol" w:hAnsi="Symbol" w:hint="default"/>
      </w:rPr>
    </w:lvl>
    <w:lvl w:ilvl="1" w:tplc="04160003" w:tentative="1">
      <w:start w:val="1"/>
      <w:numFmt w:val="bullet"/>
      <w:lvlText w:val="o"/>
      <w:lvlJc w:val="left"/>
      <w:pPr>
        <w:ind w:left="1497" w:hanging="360"/>
      </w:pPr>
      <w:rPr>
        <w:rFonts w:ascii="Courier New" w:hAnsi="Courier New" w:cs="Courier New" w:hint="default"/>
      </w:rPr>
    </w:lvl>
    <w:lvl w:ilvl="2" w:tplc="04160005" w:tentative="1">
      <w:start w:val="1"/>
      <w:numFmt w:val="bullet"/>
      <w:lvlText w:val=""/>
      <w:lvlJc w:val="left"/>
      <w:pPr>
        <w:ind w:left="2217" w:hanging="360"/>
      </w:pPr>
      <w:rPr>
        <w:rFonts w:ascii="Wingdings" w:hAnsi="Wingdings" w:hint="default"/>
      </w:rPr>
    </w:lvl>
    <w:lvl w:ilvl="3" w:tplc="04160001" w:tentative="1">
      <w:start w:val="1"/>
      <w:numFmt w:val="bullet"/>
      <w:lvlText w:val=""/>
      <w:lvlJc w:val="left"/>
      <w:pPr>
        <w:ind w:left="2937" w:hanging="360"/>
      </w:pPr>
      <w:rPr>
        <w:rFonts w:ascii="Symbol" w:hAnsi="Symbol" w:hint="default"/>
      </w:rPr>
    </w:lvl>
    <w:lvl w:ilvl="4" w:tplc="04160003" w:tentative="1">
      <w:start w:val="1"/>
      <w:numFmt w:val="bullet"/>
      <w:lvlText w:val="o"/>
      <w:lvlJc w:val="left"/>
      <w:pPr>
        <w:ind w:left="3657" w:hanging="360"/>
      </w:pPr>
      <w:rPr>
        <w:rFonts w:ascii="Courier New" w:hAnsi="Courier New" w:cs="Courier New" w:hint="default"/>
      </w:rPr>
    </w:lvl>
    <w:lvl w:ilvl="5" w:tplc="04160005" w:tentative="1">
      <w:start w:val="1"/>
      <w:numFmt w:val="bullet"/>
      <w:lvlText w:val=""/>
      <w:lvlJc w:val="left"/>
      <w:pPr>
        <w:ind w:left="4377" w:hanging="360"/>
      </w:pPr>
      <w:rPr>
        <w:rFonts w:ascii="Wingdings" w:hAnsi="Wingdings" w:hint="default"/>
      </w:rPr>
    </w:lvl>
    <w:lvl w:ilvl="6" w:tplc="04160001" w:tentative="1">
      <w:start w:val="1"/>
      <w:numFmt w:val="bullet"/>
      <w:lvlText w:val=""/>
      <w:lvlJc w:val="left"/>
      <w:pPr>
        <w:ind w:left="5097" w:hanging="360"/>
      </w:pPr>
      <w:rPr>
        <w:rFonts w:ascii="Symbol" w:hAnsi="Symbol" w:hint="default"/>
      </w:rPr>
    </w:lvl>
    <w:lvl w:ilvl="7" w:tplc="04160003" w:tentative="1">
      <w:start w:val="1"/>
      <w:numFmt w:val="bullet"/>
      <w:lvlText w:val="o"/>
      <w:lvlJc w:val="left"/>
      <w:pPr>
        <w:ind w:left="5817" w:hanging="360"/>
      </w:pPr>
      <w:rPr>
        <w:rFonts w:ascii="Courier New" w:hAnsi="Courier New" w:cs="Courier New" w:hint="default"/>
      </w:rPr>
    </w:lvl>
    <w:lvl w:ilvl="8" w:tplc="04160005" w:tentative="1">
      <w:start w:val="1"/>
      <w:numFmt w:val="bullet"/>
      <w:lvlText w:val=""/>
      <w:lvlJc w:val="left"/>
      <w:pPr>
        <w:ind w:left="6537" w:hanging="360"/>
      </w:pPr>
      <w:rPr>
        <w:rFonts w:ascii="Wingdings" w:hAnsi="Wingdings" w:hint="default"/>
      </w:rPr>
    </w:lvl>
  </w:abstractNum>
  <w:abstractNum w:abstractNumId="5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7F94127E"/>
    <w:multiLevelType w:val="hybridMultilevel"/>
    <w:tmpl w:val="35D0BF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0"/>
  </w:num>
  <w:num w:numId="4">
    <w:abstractNumId w:val="41"/>
  </w:num>
  <w:num w:numId="5">
    <w:abstractNumId w:val="52"/>
  </w:num>
  <w:num w:numId="6">
    <w:abstractNumId w:val="54"/>
  </w:num>
  <w:num w:numId="7">
    <w:abstractNumId w:val="58"/>
  </w:num>
  <w:num w:numId="8">
    <w:abstractNumId w:val="19"/>
  </w:num>
  <w:num w:numId="9">
    <w:abstractNumId w:val="35"/>
  </w:num>
  <w:num w:numId="10">
    <w:abstractNumId w:val="16"/>
  </w:num>
  <w:num w:numId="11">
    <w:abstractNumId w:val="3"/>
  </w:num>
  <w:num w:numId="12">
    <w:abstractNumId w:val="38"/>
  </w:num>
  <w:num w:numId="13">
    <w:abstractNumId w:val="10"/>
  </w:num>
  <w:num w:numId="14">
    <w:abstractNumId w:val="22"/>
  </w:num>
  <w:num w:numId="15">
    <w:abstractNumId w:val="55"/>
  </w:num>
  <w:num w:numId="16">
    <w:abstractNumId w:val="26"/>
  </w:num>
  <w:num w:numId="17">
    <w:abstractNumId w:val="18"/>
  </w:num>
  <w:num w:numId="18">
    <w:abstractNumId w:val="13"/>
  </w:num>
  <w:num w:numId="19">
    <w:abstractNumId w:val="14"/>
  </w:num>
  <w:num w:numId="20">
    <w:abstractNumId w:val="36"/>
  </w:num>
  <w:num w:numId="21">
    <w:abstractNumId w:val="2"/>
  </w:num>
  <w:num w:numId="22">
    <w:abstractNumId w:val="45"/>
  </w:num>
  <w:num w:numId="23">
    <w:abstractNumId w:val="32"/>
  </w:num>
  <w:num w:numId="24">
    <w:abstractNumId w:val="21"/>
  </w:num>
  <w:num w:numId="25">
    <w:abstractNumId w:val="29"/>
  </w:num>
  <w:num w:numId="26">
    <w:abstractNumId w:val="25"/>
  </w:num>
  <w:num w:numId="27">
    <w:abstractNumId w:val="37"/>
  </w:num>
  <w:num w:numId="28">
    <w:abstractNumId w:val="15"/>
  </w:num>
  <w:num w:numId="29">
    <w:abstractNumId w:val="46"/>
  </w:num>
  <w:num w:numId="30">
    <w:abstractNumId w:val="9"/>
  </w:num>
  <w:num w:numId="31">
    <w:abstractNumId w:val="39"/>
  </w:num>
  <w:num w:numId="32">
    <w:abstractNumId w:val="59"/>
  </w:num>
  <w:num w:numId="33">
    <w:abstractNumId w:val="31"/>
  </w:num>
  <w:num w:numId="34">
    <w:abstractNumId w:val="28"/>
  </w:num>
  <w:num w:numId="35">
    <w:abstractNumId w:val="11"/>
  </w:num>
  <w:num w:numId="36">
    <w:abstractNumId w:val="4"/>
  </w:num>
  <w:num w:numId="37">
    <w:abstractNumId w:val="48"/>
  </w:num>
  <w:num w:numId="38">
    <w:abstractNumId w:val="57"/>
  </w:num>
  <w:num w:numId="39">
    <w:abstractNumId w:val="42"/>
  </w:num>
  <w:num w:numId="40">
    <w:abstractNumId w:val="20"/>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284"/>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101"/>
    <w:rsid w:val="00003E24"/>
    <w:rsid w:val="00031853"/>
    <w:rsid w:val="00036E07"/>
    <w:rsid w:val="000547C5"/>
    <w:rsid w:val="000652BA"/>
    <w:rsid w:val="00083B28"/>
    <w:rsid w:val="0009216A"/>
    <w:rsid w:val="00092A76"/>
    <w:rsid w:val="000958AD"/>
    <w:rsid w:val="000A301A"/>
    <w:rsid w:val="000B2CDF"/>
    <w:rsid w:val="000B6B80"/>
    <w:rsid w:val="000B73C5"/>
    <w:rsid w:val="000C2F56"/>
    <w:rsid w:val="000C7215"/>
    <w:rsid w:val="000D0361"/>
    <w:rsid w:val="000E06F6"/>
    <w:rsid w:val="000E0925"/>
    <w:rsid w:val="000E3981"/>
    <w:rsid w:val="00100F5C"/>
    <w:rsid w:val="00103274"/>
    <w:rsid w:val="0013124A"/>
    <w:rsid w:val="00152165"/>
    <w:rsid w:val="00153DC5"/>
    <w:rsid w:val="0016135C"/>
    <w:rsid w:val="00166B29"/>
    <w:rsid w:val="00166DFD"/>
    <w:rsid w:val="00170514"/>
    <w:rsid w:val="00170ED6"/>
    <w:rsid w:val="00193A3F"/>
    <w:rsid w:val="001A3250"/>
    <w:rsid w:val="001A7706"/>
    <w:rsid w:val="001A7AA1"/>
    <w:rsid w:val="001B241F"/>
    <w:rsid w:val="001C24A8"/>
    <w:rsid w:val="001C2F24"/>
    <w:rsid w:val="001C4E6A"/>
    <w:rsid w:val="001C62B1"/>
    <w:rsid w:val="001E09AA"/>
    <w:rsid w:val="001E28D0"/>
    <w:rsid w:val="001E51D3"/>
    <w:rsid w:val="001F03F2"/>
    <w:rsid w:val="00243421"/>
    <w:rsid w:val="002449DF"/>
    <w:rsid w:val="0025312B"/>
    <w:rsid w:val="00253F17"/>
    <w:rsid w:val="00254555"/>
    <w:rsid w:val="00260183"/>
    <w:rsid w:val="00264E3C"/>
    <w:rsid w:val="0027765F"/>
    <w:rsid w:val="002A011D"/>
    <w:rsid w:val="002B670A"/>
    <w:rsid w:val="002C4686"/>
    <w:rsid w:val="002D668D"/>
    <w:rsid w:val="002E2BD8"/>
    <w:rsid w:val="002E3A06"/>
    <w:rsid w:val="002E4B70"/>
    <w:rsid w:val="002E5232"/>
    <w:rsid w:val="002E735C"/>
    <w:rsid w:val="002F7B12"/>
    <w:rsid w:val="00302C89"/>
    <w:rsid w:val="003120C6"/>
    <w:rsid w:val="003150B9"/>
    <w:rsid w:val="00320EC7"/>
    <w:rsid w:val="00321D07"/>
    <w:rsid w:val="00323F0A"/>
    <w:rsid w:val="003262DC"/>
    <w:rsid w:val="00330564"/>
    <w:rsid w:val="00333E84"/>
    <w:rsid w:val="00334258"/>
    <w:rsid w:val="00335D6B"/>
    <w:rsid w:val="003376BF"/>
    <w:rsid w:val="00342E3A"/>
    <w:rsid w:val="00344418"/>
    <w:rsid w:val="00360877"/>
    <w:rsid w:val="00366D14"/>
    <w:rsid w:val="00372EC8"/>
    <w:rsid w:val="00373DF2"/>
    <w:rsid w:val="0038751C"/>
    <w:rsid w:val="00396A74"/>
    <w:rsid w:val="00397F1E"/>
    <w:rsid w:val="003A30AA"/>
    <w:rsid w:val="003B131C"/>
    <w:rsid w:val="003C235F"/>
    <w:rsid w:val="003C3471"/>
    <w:rsid w:val="003E1073"/>
    <w:rsid w:val="003E364E"/>
    <w:rsid w:val="003E441D"/>
    <w:rsid w:val="003E60EE"/>
    <w:rsid w:val="003F1322"/>
    <w:rsid w:val="0042698D"/>
    <w:rsid w:val="00432FCF"/>
    <w:rsid w:val="00437062"/>
    <w:rsid w:val="00447BCD"/>
    <w:rsid w:val="00457A9A"/>
    <w:rsid w:val="00484325"/>
    <w:rsid w:val="004A4783"/>
    <w:rsid w:val="004A4B1E"/>
    <w:rsid w:val="004A52E5"/>
    <w:rsid w:val="004B4DC5"/>
    <w:rsid w:val="004B744D"/>
    <w:rsid w:val="004E78D8"/>
    <w:rsid w:val="004F0F42"/>
    <w:rsid w:val="00501519"/>
    <w:rsid w:val="00501C59"/>
    <w:rsid w:val="005260B1"/>
    <w:rsid w:val="00544892"/>
    <w:rsid w:val="00573A71"/>
    <w:rsid w:val="00582B46"/>
    <w:rsid w:val="0058610B"/>
    <w:rsid w:val="00597CA5"/>
    <w:rsid w:val="00597FFB"/>
    <w:rsid w:val="005B0009"/>
    <w:rsid w:val="005C3376"/>
    <w:rsid w:val="005E2C68"/>
    <w:rsid w:val="005E517E"/>
    <w:rsid w:val="005E6303"/>
    <w:rsid w:val="005F0C75"/>
    <w:rsid w:val="005F2416"/>
    <w:rsid w:val="00606917"/>
    <w:rsid w:val="00617D46"/>
    <w:rsid w:val="00623C17"/>
    <w:rsid w:val="00630E32"/>
    <w:rsid w:val="00631D23"/>
    <w:rsid w:val="00635A9E"/>
    <w:rsid w:val="0064651C"/>
    <w:rsid w:val="00651C41"/>
    <w:rsid w:val="00652044"/>
    <w:rsid w:val="006578AE"/>
    <w:rsid w:val="006604D3"/>
    <w:rsid w:val="00666095"/>
    <w:rsid w:val="006766C5"/>
    <w:rsid w:val="006846C0"/>
    <w:rsid w:val="00696988"/>
    <w:rsid w:val="00696C0E"/>
    <w:rsid w:val="00697D81"/>
    <w:rsid w:val="006A21B3"/>
    <w:rsid w:val="006A6A4F"/>
    <w:rsid w:val="006C66EC"/>
    <w:rsid w:val="006C6DDA"/>
    <w:rsid w:val="006D0B89"/>
    <w:rsid w:val="006D1C5D"/>
    <w:rsid w:val="006E52ED"/>
    <w:rsid w:val="0070417B"/>
    <w:rsid w:val="00704B31"/>
    <w:rsid w:val="007440DF"/>
    <w:rsid w:val="00750DAC"/>
    <w:rsid w:val="00755C74"/>
    <w:rsid w:val="00757193"/>
    <w:rsid w:val="007603AA"/>
    <w:rsid w:val="00764252"/>
    <w:rsid w:val="00776EF7"/>
    <w:rsid w:val="00777B78"/>
    <w:rsid w:val="00792E2B"/>
    <w:rsid w:val="007A1862"/>
    <w:rsid w:val="007A569A"/>
    <w:rsid w:val="007B3A44"/>
    <w:rsid w:val="007B441B"/>
    <w:rsid w:val="007B6EEC"/>
    <w:rsid w:val="007D0D5F"/>
    <w:rsid w:val="007D4C7E"/>
    <w:rsid w:val="007E67B6"/>
    <w:rsid w:val="007E7D42"/>
    <w:rsid w:val="007F1AB3"/>
    <w:rsid w:val="007F4DFC"/>
    <w:rsid w:val="00803771"/>
    <w:rsid w:val="0080535B"/>
    <w:rsid w:val="008072E8"/>
    <w:rsid w:val="008176D2"/>
    <w:rsid w:val="008177CA"/>
    <w:rsid w:val="00824523"/>
    <w:rsid w:val="0083776A"/>
    <w:rsid w:val="0085388C"/>
    <w:rsid w:val="0087002F"/>
    <w:rsid w:val="00872EFB"/>
    <w:rsid w:val="008807C5"/>
    <w:rsid w:val="00894DBE"/>
    <w:rsid w:val="008A163E"/>
    <w:rsid w:val="008A463B"/>
    <w:rsid w:val="008A49DB"/>
    <w:rsid w:val="008A5ECC"/>
    <w:rsid w:val="008B2487"/>
    <w:rsid w:val="008C1E40"/>
    <w:rsid w:val="008C4ED8"/>
    <w:rsid w:val="00900483"/>
    <w:rsid w:val="009039C7"/>
    <w:rsid w:val="00903D40"/>
    <w:rsid w:val="00916EDA"/>
    <w:rsid w:val="00921101"/>
    <w:rsid w:val="00924101"/>
    <w:rsid w:val="0094324E"/>
    <w:rsid w:val="00955FCE"/>
    <w:rsid w:val="00980153"/>
    <w:rsid w:val="00981C45"/>
    <w:rsid w:val="00986169"/>
    <w:rsid w:val="00990A0A"/>
    <w:rsid w:val="009B116C"/>
    <w:rsid w:val="009B5BD9"/>
    <w:rsid w:val="009C3EB7"/>
    <w:rsid w:val="009C3F7A"/>
    <w:rsid w:val="009C40CA"/>
    <w:rsid w:val="009E416C"/>
    <w:rsid w:val="009E752F"/>
    <w:rsid w:val="009F52BF"/>
    <w:rsid w:val="009F5CC8"/>
    <w:rsid w:val="009F72B0"/>
    <w:rsid w:val="009F78E0"/>
    <w:rsid w:val="00A015A3"/>
    <w:rsid w:val="00A01FD2"/>
    <w:rsid w:val="00A10866"/>
    <w:rsid w:val="00A116A1"/>
    <w:rsid w:val="00A22D40"/>
    <w:rsid w:val="00A251AE"/>
    <w:rsid w:val="00A4098F"/>
    <w:rsid w:val="00A43752"/>
    <w:rsid w:val="00A452DC"/>
    <w:rsid w:val="00A65AC2"/>
    <w:rsid w:val="00A7715B"/>
    <w:rsid w:val="00A80926"/>
    <w:rsid w:val="00A83141"/>
    <w:rsid w:val="00A87F12"/>
    <w:rsid w:val="00A94537"/>
    <w:rsid w:val="00AB28A4"/>
    <w:rsid w:val="00AC378D"/>
    <w:rsid w:val="00AE729D"/>
    <w:rsid w:val="00AF433E"/>
    <w:rsid w:val="00B0352E"/>
    <w:rsid w:val="00B24B3D"/>
    <w:rsid w:val="00B26FCC"/>
    <w:rsid w:val="00B32E5E"/>
    <w:rsid w:val="00B3606B"/>
    <w:rsid w:val="00B4685D"/>
    <w:rsid w:val="00B510E9"/>
    <w:rsid w:val="00B52000"/>
    <w:rsid w:val="00B5463F"/>
    <w:rsid w:val="00B57AAA"/>
    <w:rsid w:val="00B63AFE"/>
    <w:rsid w:val="00B837AE"/>
    <w:rsid w:val="00B96D0B"/>
    <w:rsid w:val="00BA56EA"/>
    <w:rsid w:val="00BB0003"/>
    <w:rsid w:val="00BB1A82"/>
    <w:rsid w:val="00BB30A4"/>
    <w:rsid w:val="00BB65C2"/>
    <w:rsid w:val="00BC4319"/>
    <w:rsid w:val="00BD4A9A"/>
    <w:rsid w:val="00BE031F"/>
    <w:rsid w:val="00C02AA1"/>
    <w:rsid w:val="00C11386"/>
    <w:rsid w:val="00C3454F"/>
    <w:rsid w:val="00C458D3"/>
    <w:rsid w:val="00C47BD6"/>
    <w:rsid w:val="00C56974"/>
    <w:rsid w:val="00C7080C"/>
    <w:rsid w:val="00C8054C"/>
    <w:rsid w:val="00C85A56"/>
    <w:rsid w:val="00C96FE8"/>
    <w:rsid w:val="00CB3858"/>
    <w:rsid w:val="00CD1745"/>
    <w:rsid w:val="00CD1879"/>
    <w:rsid w:val="00CE6C14"/>
    <w:rsid w:val="00D06627"/>
    <w:rsid w:val="00D14EE2"/>
    <w:rsid w:val="00D16292"/>
    <w:rsid w:val="00D2302E"/>
    <w:rsid w:val="00D253B7"/>
    <w:rsid w:val="00D40A5B"/>
    <w:rsid w:val="00D4560E"/>
    <w:rsid w:val="00D60290"/>
    <w:rsid w:val="00D60C75"/>
    <w:rsid w:val="00D62CBA"/>
    <w:rsid w:val="00D6314A"/>
    <w:rsid w:val="00D66151"/>
    <w:rsid w:val="00D67CB7"/>
    <w:rsid w:val="00D76BDD"/>
    <w:rsid w:val="00D91282"/>
    <w:rsid w:val="00D926B8"/>
    <w:rsid w:val="00DA1BFF"/>
    <w:rsid w:val="00DA477F"/>
    <w:rsid w:val="00DB5CF3"/>
    <w:rsid w:val="00DB771E"/>
    <w:rsid w:val="00DC4117"/>
    <w:rsid w:val="00DC5CB6"/>
    <w:rsid w:val="00DD0A0A"/>
    <w:rsid w:val="00DD5924"/>
    <w:rsid w:val="00DE1524"/>
    <w:rsid w:val="00DE225A"/>
    <w:rsid w:val="00E04B11"/>
    <w:rsid w:val="00E15862"/>
    <w:rsid w:val="00E27ED0"/>
    <w:rsid w:val="00E44F96"/>
    <w:rsid w:val="00E532BC"/>
    <w:rsid w:val="00E61B2E"/>
    <w:rsid w:val="00E6233F"/>
    <w:rsid w:val="00E90E65"/>
    <w:rsid w:val="00EA27DB"/>
    <w:rsid w:val="00EA3519"/>
    <w:rsid w:val="00EB2E11"/>
    <w:rsid w:val="00EB5DD9"/>
    <w:rsid w:val="00EB6503"/>
    <w:rsid w:val="00EC3435"/>
    <w:rsid w:val="00ED1B5F"/>
    <w:rsid w:val="00ED5F0F"/>
    <w:rsid w:val="00EE5A67"/>
    <w:rsid w:val="00EE7CEE"/>
    <w:rsid w:val="00EF031C"/>
    <w:rsid w:val="00EF6840"/>
    <w:rsid w:val="00F23040"/>
    <w:rsid w:val="00F27107"/>
    <w:rsid w:val="00F3175F"/>
    <w:rsid w:val="00F3707F"/>
    <w:rsid w:val="00F42C1B"/>
    <w:rsid w:val="00F44A28"/>
    <w:rsid w:val="00F454A7"/>
    <w:rsid w:val="00F4799D"/>
    <w:rsid w:val="00F61765"/>
    <w:rsid w:val="00F71FDE"/>
    <w:rsid w:val="00F8089F"/>
    <w:rsid w:val="00F80BD3"/>
    <w:rsid w:val="00F87FDF"/>
    <w:rsid w:val="00F916B7"/>
    <w:rsid w:val="00FA75E0"/>
    <w:rsid w:val="00FB1E8D"/>
    <w:rsid w:val="00FB20D2"/>
    <w:rsid w:val="00FB23C3"/>
    <w:rsid w:val="00FB3209"/>
    <w:rsid w:val="00FC197E"/>
    <w:rsid w:val="00FD3600"/>
    <w:rsid w:val="00FD4621"/>
    <w:rsid w:val="00FD48C6"/>
    <w:rsid w:val="00FD799C"/>
    <w:rsid w:val="00FF6A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E775D1F"/>
  <w15:chartTrackingRefBased/>
  <w15:docId w15:val="{21D96749-28B2-49BA-A7A8-0D60AB0A6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jc w:val="both"/>
      </w:pPr>
    </w:pPrDefault>
  </w:docDefaults>
  <w:latentStyles w:defLockedState="0" w:defUIPriority="99" w:defSemiHidden="0" w:defUnhideWhenUsed="0" w:defQFormat="0" w:count="376">
    <w:lsdException w:name="Normal" w:uiPriority="1"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E5232"/>
    <w:rPr>
      <w:rFonts w:ascii="Times New Roman" w:eastAsia="Times New Roman" w:hAnsi="Times New Roman" w:cs="Times New Roman"/>
    </w:rPr>
  </w:style>
  <w:style w:type="paragraph" w:styleId="Ttulo1">
    <w:name w:val="heading 1"/>
    <w:basedOn w:val="Normal"/>
    <w:next w:val="Normal"/>
    <w:link w:val="Ttulo1Char"/>
    <w:qFormat/>
    <w:rsid w:val="000B2CDF"/>
    <w:pPr>
      <w:keepNext/>
      <w:keepLines/>
      <w:spacing w:before="480"/>
      <w:outlineLvl w:val="0"/>
    </w:pPr>
    <w:rPr>
      <w:rFonts w:asciiTheme="majorHAnsi" w:eastAsiaTheme="majorEastAsia" w:hAnsiTheme="majorHAnsi" w:cstheme="majorBidi"/>
      <w:b/>
      <w:bCs/>
      <w:color w:val="2F5496" w:themeColor="accent1" w:themeShade="BF"/>
      <w:sz w:val="28"/>
      <w:szCs w:val="28"/>
      <w:lang w:eastAsia="pt-BR"/>
    </w:rPr>
  </w:style>
  <w:style w:type="paragraph" w:styleId="Ttulo2">
    <w:name w:val="heading 2"/>
    <w:basedOn w:val="Normal"/>
    <w:next w:val="Normal"/>
    <w:link w:val="Ttulo2Char"/>
    <w:unhideWhenUsed/>
    <w:qFormat/>
    <w:rsid w:val="000B2CDF"/>
    <w:pPr>
      <w:keepNext/>
      <w:tabs>
        <w:tab w:val="left" w:pos="1701"/>
      </w:tabs>
      <w:ind w:right="-1"/>
      <w:jc w:val="center"/>
      <w:outlineLvl w:val="1"/>
    </w:pPr>
    <w:rPr>
      <w:b/>
      <w:color w:val="000000"/>
      <w:sz w:val="24"/>
      <w:szCs w:val="20"/>
      <w:lang w:eastAsia="pt-BR"/>
    </w:rPr>
  </w:style>
  <w:style w:type="paragraph" w:styleId="Ttulo3">
    <w:name w:val="heading 3"/>
    <w:basedOn w:val="Normal"/>
    <w:next w:val="Normal"/>
    <w:link w:val="Ttulo3Char"/>
    <w:uiPriority w:val="9"/>
    <w:unhideWhenUsed/>
    <w:qFormat/>
    <w:rsid w:val="000B2CDF"/>
    <w:pPr>
      <w:keepNext/>
      <w:keepLines/>
      <w:spacing w:before="40" w:line="256" w:lineRule="auto"/>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unhideWhenUsed/>
    <w:qFormat/>
    <w:rsid w:val="000B2CDF"/>
    <w:pPr>
      <w:keepNext/>
      <w:keepLines/>
      <w:spacing w:before="40"/>
      <w:outlineLvl w:val="3"/>
    </w:pPr>
    <w:rPr>
      <w:rFonts w:asciiTheme="majorHAnsi" w:eastAsiaTheme="majorEastAsia" w:hAnsiTheme="majorHAnsi" w:cstheme="majorBidi"/>
      <w:i/>
      <w:iCs/>
      <w:color w:val="2F5496" w:themeColor="accent1" w:themeShade="BF"/>
      <w:sz w:val="24"/>
      <w:szCs w:val="24"/>
      <w:lang w:eastAsia="pt-BR"/>
    </w:rPr>
  </w:style>
  <w:style w:type="paragraph" w:styleId="Ttulo5">
    <w:name w:val="heading 5"/>
    <w:basedOn w:val="Normal"/>
    <w:next w:val="Normal"/>
    <w:link w:val="Ttulo5Char"/>
    <w:uiPriority w:val="9"/>
    <w:qFormat/>
    <w:rsid w:val="00003E24"/>
    <w:pPr>
      <w:spacing w:before="240" w:after="60"/>
      <w:outlineLvl w:val="4"/>
    </w:pPr>
    <w:rPr>
      <w:rFonts w:eastAsia="SimSun"/>
      <w:b/>
      <w:bCs/>
      <w:i/>
      <w:iCs/>
      <w:sz w:val="26"/>
      <w:szCs w:val="26"/>
      <w:lang w:eastAsia="pt-BR"/>
    </w:rPr>
  </w:style>
  <w:style w:type="paragraph" w:styleId="Ttulo6">
    <w:name w:val="heading 6"/>
    <w:basedOn w:val="Normal"/>
    <w:next w:val="Normal"/>
    <w:link w:val="Ttulo6Char"/>
    <w:uiPriority w:val="9"/>
    <w:semiHidden/>
    <w:unhideWhenUsed/>
    <w:qFormat/>
    <w:rsid w:val="000B2CDF"/>
    <w:pPr>
      <w:keepNext/>
      <w:keepLines/>
      <w:spacing w:before="40" w:line="256" w:lineRule="auto"/>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Texto,List I Paragraph"/>
    <w:basedOn w:val="Normal"/>
    <w:link w:val="PargrafodaListaChar"/>
    <w:qFormat/>
    <w:rsid w:val="00921101"/>
    <w:pPr>
      <w:ind w:left="200"/>
    </w:pPr>
  </w:style>
  <w:style w:type="character" w:customStyle="1" w:styleId="PargrafodaListaChar">
    <w:name w:val="Parágrafo da Lista Char"/>
    <w:aliases w:val="Texto Char,List I Paragraph Char"/>
    <w:link w:val="PargrafodaLista"/>
    <w:qFormat/>
    <w:locked/>
    <w:rsid w:val="00921101"/>
    <w:rPr>
      <w:rFonts w:ascii="Times New Roman" w:eastAsia="Times New Roman" w:hAnsi="Times New Roman" w:cs="Times New Roman"/>
    </w:rPr>
  </w:style>
  <w:style w:type="paragraph" w:styleId="Cabealho">
    <w:name w:val="header"/>
    <w:aliases w:val="Char"/>
    <w:basedOn w:val="Normal"/>
    <w:link w:val="CabealhoChar"/>
    <w:uiPriority w:val="99"/>
    <w:unhideWhenUsed/>
    <w:rsid w:val="00921101"/>
    <w:pPr>
      <w:tabs>
        <w:tab w:val="center" w:pos="4252"/>
        <w:tab w:val="right" w:pos="8504"/>
      </w:tabs>
    </w:pPr>
  </w:style>
  <w:style w:type="character" w:customStyle="1" w:styleId="CabealhoChar">
    <w:name w:val="Cabeçalho Char"/>
    <w:aliases w:val="Char Char"/>
    <w:basedOn w:val="Fontepargpadro"/>
    <w:link w:val="Cabealho"/>
    <w:uiPriority w:val="99"/>
    <w:rsid w:val="00921101"/>
    <w:rPr>
      <w:rFonts w:ascii="Times New Roman" w:eastAsia="Times New Roman" w:hAnsi="Times New Roman" w:cs="Times New Roman"/>
    </w:rPr>
  </w:style>
  <w:style w:type="paragraph" w:styleId="Rodap">
    <w:name w:val="footer"/>
    <w:basedOn w:val="Normal"/>
    <w:link w:val="RodapChar"/>
    <w:uiPriority w:val="99"/>
    <w:unhideWhenUsed/>
    <w:qFormat/>
    <w:rsid w:val="00921101"/>
    <w:pPr>
      <w:tabs>
        <w:tab w:val="center" w:pos="4252"/>
        <w:tab w:val="right" w:pos="8504"/>
      </w:tabs>
    </w:pPr>
  </w:style>
  <w:style w:type="character" w:customStyle="1" w:styleId="RodapChar">
    <w:name w:val="Rodapé Char"/>
    <w:basedOn w:val="Fontepargpadro"/>
    <w:link w:val="Rodap"/>
    <w:uiPriority w:val="99"/>
    <w:qFormat/>
    <w:rsid w:val="00921101"/>
    <w:rPr>
      <w:rFonts w:ascii="Times New Roman" w:eastAsia="Times New Roman" w:hAnsi="Times New Roman" w:cs="Times New Roman"/>
    </w:rPr>
  </w:style>
  <w:style w:type="character" w:styleId="Hyperlink">
    <w:name w:val="Hyperlink"/>
    <w:basedOn w:val="Fontepargpadro"/>
    <w:uiPriority w:val="99"/>
    <w:unhideWhenUsed/>
    <w:qFormat/>
    <w:rsid w:val="00921101"/>
    <w:rPr>
      <w:color w:val="0563C1" w:themeColor="hyperlink"/>
      <w:u w:val="single"/>
    </w:rPr>
  </w:style>
  <w:style w:type="paragraph" w:customStyle="1" w:styleId="Nivel2">
    <w:name w:val="Nivel 2"/>
    <w:basedOn w:val="Normal"/>
    <w:link w:val="Nivel2Char"/>
    <w:uiPriority w:val="99"/>
    <w:qFormat/>
    <w:rsid w:val="00921101"/>
    <w:pPr>
      <w:spacing w:before="120" w:line="276" w:lineRule="auto"/>
      <w:ind w:left="4969" w:hanging="432"/>
    </w:pPr>
    <w:rPr>
      <w:rFonts w:ascii="Arial" w:eastAsiaTheme="minorEastAsia" w:hAnsi="Arial" w:cs="Arial"/>
      <w:color w:val="000000"/>
      <w:sz w:val="20"/>
      <w:szCs w:val="20"/>
      <w:lang w:eastAsia="pt-BR"/>
    </w:rPr>
  </w:style>
  <w:style w:type="paragraph" w:customStyle="1" w:styleId="Nivel3">
    <w:name w:val="Nivel 3"/>
    <w:basedOn w:val="Normal"/>
    <w:link w:val="Nivel3Char"/>
    <w:uiPriority w:val="99"/>
    <w:qFormat/>
    <w:rsid w:val="00921101"/>
    <w:pPr>
      <w:spacing w:before="120" w:line="276" w:lineRule="auto"/>
      <w:ind w:left="425"/>
    </w:pPr>
    <w:rPr>
      <w:rFonts w:ascii="Arial" w:eastAsiaTheme="minorEastAsia" w:hAnsi="Arial" w:cs="Arial"/>
      <w:color w:val="000000"/>
      <w:sz w:val="20"/>
      <w:szCs w:val="20"/>
      <w:lang w:eastAsia="pt-BR"/>
    </w:rPr>
  </w:style>
  <w:style w:type="paragraph" w:customStyle="1" w:styleId="Nivel4">
    <w:name w:val="Nivel 4"/>
    <w:basedOn w:val="Nivel3"/>
    <w:link w:val="Nivel4Char"/>
    <w:uiPriority w:val="99"/>
    <w:qFormat/>
    <w:rsid w:val="00921101"/>
    <w:pPr>
      <w:ind w:left="851"/>
    </w:pPr>
    <w:rPr>
      <w:color w:val="auto"/>
    </w:rPr>
  </w:style>
  <w:style w:type="character" w:customStyle="1" w:styleId="Nivel2Char">
    <w:name w:val="Nivel 2 Char"/>
    <w:basedOn w:val="Fontepargpadro"/>
    <w:link w:val="Nivel2"/>
    <w:uiPriority w:val="99"/>
    <w:qFormat/>
    <w:locked/>
    <w:rsid w:val="00921101"/>
    <w:rPr>
      <w:rFonts w:ascii="Arial" w:eastAsiaTheme="minorEastAsia" w:hAnsi="Arial" w:cs="Arial"/>
      <w:color w:val="000000"/>
      <w:sz w:val="20"/>
      <w:szCs w:val="20"/>
      <w:lang w:eastAsia="pt-BR"/>
    </w:rPr>
  </w:style>
  <w:style w:type="character" w:customStyle="1" w:styleId="Nivel3Char">
    <w:name w:val="Nivel 3 Char"/>
    <w:basedOn w:val="Fontepargpadro"/>
    <w:link w:val="Nivel3"/>
    <w:uiPriority w:val="99"/>
    <w:rsid w:val="00921101"/>
    <w:rPr>
      <w:rFonts w:ascii="Arial" w:eastAsiaTheme="minorEastAsia" w:hAnsi="Arial" w:cs="Arial"/>
      <w:color w:val="000000"/>
      <w:sz w:val="20"/>
      <w:szCs w:val="20"/>
      <w:lang w:eastAsia="pt-BR"/>
    </w:rPr>
  </w:style>
  <w:style w:type="character" w:customStyle="1" w:styleId="Nivel4Char">
    <w:name w:val="Nivel 4 Char"/>
    <w:basedOn w:val="Fontepargpadro"/>
    <w:link w:val="Nivel4"/>
    <w:uiPriority w:val="99"/>
    <w:qFormat/>
    <w:rsid w:val="00921101"/>
    <w:rPr>
      <w:rFonts w:ascii="Arial" w:eastAsiaTheme="minorEastAsia" w:hAnsi="Arial" w:cs="Arial"/>
      <w:sz w:val="20"/>
      <w:szCs w:val="20"/>
      <w:lang w:eastAsia="pt-BR"/>
    </w:rPr>
  </w:style>
  <w:style w:type="character" w:customStyle="1" w:styleId="Ttulo1Char">
    <w:name w:val="Título 1 Char"/>
    <w:basedOn w:val="Fontepargpadro"/>
    <w:link w:val="Ttulo1"/>
    <w:qFormat/>
    <w:rsid w:val="000B2CDF"/>
    <w:rPr>
      <w:rFonts w:asciiTheme="majorHAnsi" w:eastAsiaTheme="majorEastAsia" w:hAnsiTheme="majorHAnsi" w:cstheme="majorBidi"/>
      <w:b/>
      <w:bCs/>
      <w:color w:val="2F5496" w:themeColor="accent1" w:themeShade="BF"/>
      <w:sz w:val="28"/>
      <w:szCs w:val="28"/>
      <w:lang w:eastAsia="pt-BR"/>
    </w:rPr>
  </w:style>
  <w:style w:type="character" w:customStyle="1" w:styleId="Ttulo2Char">
    <w:name w:val="Título 2 Char"/>
    <w:basedOn w:val="Fontepargpadro"/>
    <w:link w:val="Ttulo2"/>
    <w:qFormat/>
    <w:rsid w:val="000B2CDF"/>
    <w:rPr>
      <w:rFonts w:ascii="Times New Roman" w:eastAsia="Times New Roman" w:hAnsi="Times New Roman" w:cs="Times New Roman"/>
      <w:b/>
      <w:color w:val="000000"/>
      <w:sz w:val="24"/>
      <w:szCs w:val="20"/>
      <w:lang w:eastAsia="pt-BR"/>
    </w:rPr>
  </w:style>
  <w:style w:type="character" w:customStyle="1" w:styleId="Ttulo3Char">
    <w:name w:val="Título 3 Char"/>
    <w:basedOn w:val="Fontepargpadro"/>
    <w:link w:val="Ttulo3"/>
    <w:uiPriority w:val="9"/>
    <w:qFormat/>
    <w:rsid w:val="000B2CD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rsid w:val="000B2CD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qFormat/>
    <w:rsid w:val="000B2CDF"/>
    <w:rPr>
      <w:rFonts w:asciiTheme="majorHAnsi" w:eastAsiaTheme="majorEastAsia" w:hAnsiTheme="majorHAnsi" w:cstheme="majorBidi"/>
      <w:color w:val="1F3763" w:themeColor="accent1" w:themeShade="7F"/>
    </w:rPr>
  </w:style>
  <w:style w:type="character" w:styleId="HiperlinkVisitado">
    <w:name w:val="FollowedHyperlink"/>
    <w:basedOn w:val="Fontepargpadro"/>
    <w:uiPriority w:val="99"/>
    <w:semiHidden/>
    <w:unhideWhenUsed/>
    <w:qFormat/>
    <w:rsid w:val="000B2CDF"/>
    <w:rPr>
      <w:color w:val="954F72" w:themeColor="followedHyperlink"/>
      <w:u w:val="single"/>
    </w:rPr>
  </w:style>
  <w:style w:type="paragraph" w:customStyle="1" w:styleId="msonormal0">
    <w:name w:val="msonormal"/>
    <w:basedOn w:val="Normal"/>
    <w:uiPriority w:val="99"/>
    <w:qFormat/>
    <w:rsid w:val="000B2CDF"/>
    <w:pPr>
      <w:spacing w:before="100" w:beforeAutospacing="1" w:after="100" w:afterAutospacing="1"/>
    </w:pPr>
    <w:rPr>
      <w:rFonts w:eastAsiaTheme="minorEastAsia"/>
      <w:sz w:val="24"/>
      <w:szCs w:val="24"/>
      <w:lang w:eastAsia="pt-BR"/>
    </w:rPr>
  </w:style>
  <w:style w:type="paragraph" w:styleId="NormalWeb">
    <w:name w:val="Normal (Web)"/>
    <w:basedOn w:val="Normal"/>
    <w:uiPriority w:val="99"/>
    <w:unhideWhenUsed/>
    <w:qFormat/>
    <w:rsid w:val="000B2CDF"/>
    <w:pPr>
      <w:spacing w:before="100" w:beforeAutospacing="1" w:after="100" w:afterAutospacing="1"/>
    </w:pPr>
    <w:rPr>
      <w:rFonts w:eastAsiaTheme="minorEastAsia"/>
      <w:sz w:val="24"/>
      <w:szCs w:val="24"/>
      <w:lang w:eastAsia="pt-BR"/>
    </w:rPr>
  </w:style>
  <w:style w:type="paragraph" w:styleId="Sumrio1">
    <w:name w:val="toc 1"/>
    <w:basedOn w:val="Normal"/>
    <w:autoRedefine/>
    <w:uiPriority w:val="1"/>
    <w:unhideWhenUsed/>
    <w:qFormat/>
    <w:rsid w:val="000B2CDF"/>
    <w:pPr>
      <w:widowControl w:val="0"/>
      <w:autoSpaceDE w:val="0"/>
      <w:autoSpaceDN w:val="0"/>
      <w:spacing w:before="180"/>
      <w:ind w:left="472" w:hanging="241"/>
    </w:pPr>
    <w:rPr>
      <w:b/>
      <w:bCs/>
      <w:sz w:val="24"/>
      <w:szCs w:val="24"/>
      <w:lang w:val="pt-PT"/>
    </w:rPr>
  </w:style>
  <w:style w:type="paragraph" w:styleId="Sumrio2">
    <w:name w:val="toc 2"/>
    <w:basedOn w:val="Normal"/>
    <w:autoRedefine/>
    <w:uiPriority w:val="1"/>
    <w:semiHidden/>
    <w:unhideWhenUsed/>
    <w:qFormat/>
    <w:rsid w:val="000B2CDF"/>
    <w:pPr>
      <w:widowControl w:val="0"/>
      <w:autoSpaceDE w:val="0"/>
      <w:autoSpaceDN w:val="0"/>
      <w:spacing w:before="182"/>
      <w:ind w:left="652" w:hanging="421"/>
    </w:pPr>
    <w:rPr>
      <w:sz w:val="24"/>
      <w:szCs w:val="24"/>
      <w:lang w:val="pt-PT"/>
    </w:rPr>
  </w:style>
  <w:style w:type="paragraph" w:styleId="Textodecomentrio">
    <w:name w:val="annotation text"/>
    <w:basedOn w:val="Normal"/>
    <w:link w:val="TextodecomentrioChar"/>
    <w:uiPriority w:val="99"/>
    <w:unhideWhenUsed/>
    <w:qFormat/>
    <w:rsid w:val="000B2CDF"/>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0B2CDF"/>
    <w:rPr>
      <w:rFonts w:ascii="Ecofont_Spranq_eco_Sans" w:eastAsiaTheme="minorEastAsia" w:hAnsi="Ecofont_Spranq_eco_Sans" w:cs="Tahoma"/>
      <w:sz w:val="20"/>
      <w:szCs w:val="20"/>
      <w:lang w:eastAsia="pt-BR"/>
    </w:rPr>
  </w:style>
  <w:style w:type="paragraph" w:styleId="Commarcadores5">
    <w:name w:val="List Bullet 5"/>
    <w:basedOn w:val="Normal"/>
    <w:uiPriority w:val="99"/>
    <w:unhideWhenUsed/>
    <w:rsid w:val="000B2CDF"/>
    <w:pPr>
      <w:numPr>
        <w:numId w:val="1"/>
      </w:numPr>
      <w:contextualSpacing/>
    </w:pPr>
    <w:rPr>
      <w:rFonts w:ascii="Ecofont_Spranq_eco_Sans" w:eastAsiaTheme="minorEastAsia" w:hAnsi="Ecofont_Spranq_eco_Sans" w:cs="Tahoma"/>
      <w:sz w:val="24"/>
      <w:szCs w:val="24"/>
      <w:lang w:eastAsia="pt-BR"/>
    </w:rPr>
  </w:style>
  <w:style w:type="paragraph" w:styleId="Ttulo">
    <w:name w:val="Title"/>
    <w:basedOn w:val="Normal"/>
    <w:next w:val="Normal"/>
    <w:link w:val="TtuloChar"/>
    <w:uiPriority w:val="99"/>
    <w:qFormat/>
    <w:rsid w:val="000B2CDF"/>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uiPriority w:val="99"/>
    <w:qFormat/>
    <w:rsid w:val="000B2CDF"/>
    <w:rPr>
      <w:rFonts w:asciiTheme="majorHAnsi" w:eastAsiaTheme="majorEastAsia" w:hAnsiTheme="majorHAnsi" w:cstheme="majorBidi"/>
      <w:color w:val="323E4F" w:themeColor="text2" w:themeShade="BF"/>
      <w:spacing w:val="5"/>
      <w:kern w:val="28"/>
      <w:sz w:val="52"/>
      <w:szCs w:val="52"/>
      <w:lang w:eastAsia="pt-BR"/>
    </w:rPr>
  </w:style>
  <w:style w:type="paragraph" w:styleId="Corpodetexto">
    <w:name w:val="Body Text"/>
    <w:basedOn w:val="Normal"/>
    <w:link w:val="CorpodetextoChar"/>
    <w:uiPriority w:val="99"/>
    <w:unhideWhenUsed/>
    <w:qFormat/>
    <w:rsid w:val="000B2CDF"/>
    <w:pPr>
      <w:spacing w:before="100" w:beforeAutospacing="1" w:after="100" w:afterAutospacing="1"/>
    </w:pPr>
    <w:rPr>
      <w:sz w:val="24"/>
      <w:szCs w:val="24"/>
      <w:lang w:eastAsia="pt-BR"/>
    </w:rPr>
  </w:style>
  <w:style w:type="character" w:customStyle="1" w:styleId="CorpodetextoChar">
    <w:name w:val="Corpo de texto Char"/>
    <w:basedOn w:val="Fontepargpadro"/>
    <w:link w:val="Corpodetexto"/>
    <w:uiPriority w:val="99"/>
    <w:qFormat/>
    <w:rsid w:val="000B2CDF"/>
    <w:rPr>
      <w:rFonts w:ascii="Times New Roman" w:eastAsia="Times New Roman" w:hAnsi="Times New Roman" w:cs="Times New Roman"/>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0B2CDF"/>
    <w:rPr>
      <w:b/>
      <w:bCs/>
    </w:rPr>
  </w:style>
  <w:style w:type="character" w:customStyle="1" w:styleId="AssuntodocomentrioChar">
    <w:name w:val="Assunto do comentário Char"/>
    <w:basedOn w:val="TextodecomentrioChar"/>
    <w:link w:val="Assuntodocomentrio"/>
    <w:uiPriority w:val="99"/>
    <w:semiHidden/>
    <w:qFormat/>
    <w:rsid w:val="000B2CDF"/>
    <w:rPr>
      <w:rFonts w:ascii="Ecofont_Spranq_eco_Sans" w:eastAsiaTheme="minorEastAsia" w:hAnsi="Ecofont_Spranq_eco_Sans" w:cs="Tahoma"/>
      <w:b/>
      <w:bCs/>
      <w:sz w:val="20"/>
      <w:szCs w:val="20"/>
      <w:lang w:eastAsia="pt-BR"/>
    </w:rPr>
  </w:style>
  <w:style w:type="paragraph" w:styleId="Textodebalo">
    <w:name w:val="Balloon Text"/>
    <w:basedOn w:val="Normal"/>
    <w:link w:val="TextodebaloChar"/>
    <w:uiPriority w:val="99"/>
    <w:unhideWhenUsed/>
    <w:rsid w:val="000B2CDF"/>
    <w:rPr>
      <w:rFonts w:ascii="Tahoma" w:eastAsiaTheme="minorEastAsia" w:hAnsi="Tahoma" w:cs="Tahoma"/>
      <w:sz w:val="16"/>
      <w:szCs w:val="16"/>
      <w:lang w:eastAsia="pt-BR"/>
    </w:rPr>
  </w:style>
  <w:style w:type="character" w:customStyle="1" w:styleId="TextodebaloChar">
    <w:name w:val="Texto de balão Char"/>
    <w:basedOn w:val="Fontepargpadro"/>
    <w:link w:val="Textodebalo"/>
    <w:uiPriority w:val="99"/>
    <w:rsid w:val="000B2CDF"/>
    <w:rPr>
      <w:rFonts w:ascii="Tahoma" w:eastAsiaTheme="minorEastAsia" w:hAnsi="Tahoma" w:cs="Tahoma"/>
      <w:sz w:val="16"/>
      <w:szCs w:val="16"/>
      <w:lang w:eastAsia="pt-BR"/>
    </w:rPr>
  </w:style>
  <w:style w:type="paragraph" w:styleId="Reviso">
    <w:name w:val="Revision"/>
    <w:uiPriority w:val="99"/>
    <w:semiHidden/>
    <w:rsid w:val="000B2CDF"/>
    <w:rPr>
      <w:rFonts w:ascii="Ecofont_Spranq_eco_Sans" w:eastAsia="Times New Roman" w:hAnsi="Ecofont_Spranq_eco_Sans" w:cs="Tahoma"/>
      <w:sz w:val="24"/>
      <w:szCs w:val="24"/>
      <w:lang w:eastAsia="pt-BR"/>
    </w:rPr>
  </w:style>
  <w:style w:type="character" w:customStyle="1" w:styleId="CitaoChar">
    <w:name w:val="Citação Char"/>
    <w:aliases w:val="TCU Char,Citação AGU Char,NotaExplicativa Char"/>
    <w:basedOn w:val="Fontepargpadro"/>
    <w:link w:val="Citao"/>
    <w:uiPriority w:val="29"/>
    <w:qFormat/>
    <w:locked/>
    <w:rsid w:val="000B2CDF"/>
    <w:rPr>
      <w:rFonts w:ascii="Arial" w:eastAsia="Calibri" w:hAnsi="Arial" w:cs="Tahoma"/>
      <w:i/>
      <w:iCs/>
      <w:color w:val="000000"/>
      <w:szCs w:val="24"/>
      <w:shd w:val="clear" w:color="auto" w:fill="FFFFCC"/>
    </w:rPr>
  </w:style>
  <w:style w:type="paragraph" w:styleId="Citao">
    <w:name w:val="Quote"/>
    <w:aliases w:val="TCU,Citação AGU,NotaExplicativa"/>
    <w:basedOn w:val="Normal"/>
    <w:next w:val="Normal"/>
    <w:link w:val="Citao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Tahoma"/>
      <w:i/>
      <w:iCs/>
      <w:color w:val="000000"/>
      <w:szCs w:val="24"/>
    </w:rPr>
  </w:style>
  <w:style w:type="character" w:customStyle="1" w:styleId="CitaoChar1">
    <w:name w:val="Citação Char1"/>
    <w:aliases w:val="TCU Char1,Citação AGU Char1,NotaExplicativa Char1"/>
    <w:basedOn w:val="Fontepargpadro"/>
    <w:uiPriority w:val="29"/>
    <w:qFormat/>
    <w:rsid w:val="000B2CDF"/>
    <w:rPr>
      <w:rFonts w:ascii="Times New Roman" w:eastAsia="Times New Roman" w:hAnsi="Times New Roman" w:cs="Times New Roman"/>
      <w:i/>
      <w:iCs/>
      <w:color w:val="404040" w:themeColor="text1" w:themeTint="BF"/>
    </w:rPr>
  </w:style>
  <w:style w:type="paragraph" w:customStyle="1" w:styleId="Nvel2">
    <w:name w:val="Nível 2"/>
    <w:basedOn w:val="Normal"/>
    <w:next w:val="Normal"/>
    <w:uiPriority w:val="99"/>
    <w:qFormat/>
    <w:rsid w:val="000B2CDF"/>
    <w:pPr>
      <w:spacing w:after="120"/>
    </w:pPr>
    <w:rPr>
      <w:rFonts w:ascii="Arial" w:eastAsiaTheme="minorEastAsia" w:hAnsi="Arial"/>
      <w:b/>
      <w:sz w:val="24"/>
      <w:szCs w:val="20"/>
      <w:lang w:eastAsia="pt-BR"/>
    </w:rPr>
  </w:style>
  <w:style w:type="character" w:customStyle="1" w:styleId="NotaexplicativaChar">
    <w:name w:val="Nota explicativa Char"/>
    <w:basedOn w:val="CitaoChar"/>
    <w:link w:val="Notaexplicativa"/>
    <w:locked/>
    <w:rsid w:val="000B2CDF"/>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sid w:val="000B2CDF"/>
  </w:style>
  <w:style w:type="character" w:customStyle="1" w:styleId="Nivel01Char">
    <w:name w:val="Nivel 01 Char"/>
    <w:basedOn w:val="TtuloChar"/>
    <w:link w:val="Nivel01"/>
    <w:uiPriority w:val="99"/>
    <w:qFormat/>
    <w:locked/>
    <w:rsid w:val="000B2CDF"/>
    <w:rPr>
      <w:rFonts w:ascii="Arial" w:eastAsiaTheme="majorEastAsia" w:hAnsi="Arial" w:cs="Arial"/>
      <w:b/>
      <w:bCs/>
      <w:color w:val="323E4F" w:themeColor="text2" w:themeShade="BF"/>
      <w:spacing w:val="5"/>
      <w:kern w:val="28"/>
      <w:sz w:val="52"/>
      <w:szCs w:val="52"/>
      <w:lang w:eastAsia="pt-BR"/>
    </w:rPr>
  </w:style>
  <w:style w:type="paragraph" w:customStyle="1" w:styleId="Nivel01">
    <w:name w:val="Nivel 01"/>
    <w:basedOn w:val="Ttulo1"/>
    <w:next w:val="Normal"/>
    <w:link w:val="Nivel01Char"/>
    <w:uiPriority w:val="99"/>
    <w:qFormat/>
    <w:rsid w:val="000B2CDF"/>
    <w:pPr>
      <w:tabs>
        <w:tab w:val="left" w:pos="567"/>
      </w:tabs>
      <w:spacing w:before="240"/>
      <w:ind w:left="927" w:hanging="360"/>
    </w:pPr>
    <w:rPr>
      <w:rFonts w:ascii="Arial" w:hAnsi="Arial" w:cs="Arial"/>
      <w:color w:val="323E4F" w:themeColor="text2" w:themeShade="BF"/>
      <w:spacing w:val="5"/>
      <w:kern w:val="28"/>
      <w:sz w:val="52"/>
      <w:szCs w:val="52"/>
    </w:rPr>
  </w:style>
  <w:style w:type="character" w:customStyle="1" w:styleId="Nivel01TituloChar">
    <w:name w:val="Nivel_01_Titulo Char"/>
    <w:basedOn w:val="Nivel01Char"/>
    <w:link w:val="Nivel01Titulo"/>
    <w:uiPriority w:val="99"/>
    <w:qFormat/>
    <w:locked/>
    <w:rsid w:val="000B2CDF"/>
    <w:rPr>
      <w:rFonts w:ascii="Arial" w:eastAsiaTheme="majorEastAsia" w:hAnsi="Arial" w:cstheme="majorBidi"/>
      <w:b/>
      <w:bCs/>
      <w:color w:val="000000" w:themeColor="text1"/>
      <w:spacing w:val="5"/>
      <w:kern w:val="28"/>
      <w:sz w:val="52"/>
      <w:szCs w:val="52"/>
      <w:lang w:eastAsia="pt-BR"/>
    </w:rPr>
  </w:style>
  <w:style w:type="paragraph" w:customStyle="1" w:styleId="Nivel01Titulo">
    <w:name w:val="Nivel_01_Titulo"/>
    <w:basedOn w:val="Nivel01"/>
    <w:link w:val="Nivel01TituloChar"/>
    <w:uiPriority w:val="99"/>
    <w:qFormat/>
    <w:rsid w:val="000B2CDF"/>
    <w:pPr>
      <w:jc w:val="left"/>
    </w:pPr>
    <w:rPr>
      <w:rFonts w:cstheme="majorBidi"/>
      <w:color w:val="000000" w:themeColor="text1"/>
    </w:rPr>
  </w:style>
  <w:style w:type="paragraph" w:customStyle="1" w:styleId="PADRO">
    <w:name w:val="PADRÃO"/>
    <w:uiPriority w:val="99"/>
    <w:qFormat/>
    <w:rsid w:val="000B2CDF"/>
    <w:pPr>
      <w:keepNext/>
      <w:widowControl w:val="0"/>
      <w:shd w:val="clear" w:color="auto" w:fill="FFFFFF"/>
      <w:spacing w:before="119" w:after="119" w:line="276" w:lineRule="auto"/>
      <w:ind w:firstLine="567"/>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locked/>
    <w:rsid w:val="000B2CD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0B2CDF"/>
    <w:pPr>
      <w:pBdr>
        <w:top w:val="single" w:sz="4" w:space="1" w:color="1F497D"/>
        <w:left w:val="single" w:sz="4" w:space="4" w:color="1F497D"/>
        <w:bottom w:val="single" w:sz="4" w:space="1" w:color="1F497D"/>
        <w:right w:val="single" w:sz="4" w:space="4" w:color="1F497D"/>
      </w:pBdr>
      <w:shd w:val="clear" w:color="auto" w:fill="FFFFCC"/>
      <w:spacing w:before="120"/>
    </w:pPr>
    <w:rPr>
      <w:rFonts w:ascii="Ecofont_Spranq_eco_Sans" w:eastAsia="Calibri" w:hAnsi="Ecofont_Spranq_eco_Sans" w:cs="Tahoma"/>
      <w:i/>
      <w:iCs/>
      <w:color w:val="000000"/>
    </w:rPr>
  </w:style>
  <w:style w:type="paragraph" w:customStyle="1" w:styleId="paragraph">
    <w:name w:val="paragraph"/>
    <w:basedOn w:val="Normal"/>
    <w:uiPriority w:val="99"/>
    <w:qFormat/>
    <w:rsid w:val="000B2CDF"/>
    <w:pPr>
      <w:spacing w:before="100" w:beforeAutospacing="1" w:after="100" w:afterAutospacing="1"/>
    </w:pPr>
    <w:rPr>
      <w:sz w:val="24"/>
      <w:szCs w:val="24"/>
      <w:lang w:eastAsia="pt-BR"/>
    </w:rPr>
  </w:style>
  <w:style w:type="character" w:customStyle="1" w:styleId="Nivel1Char">
    <w:name w:val="Nivel1 Char"/>
    <w:basedOn w:val="Ttulo1Char"/>
    <w:link w:val="Nivel1"/>
    <w:uiPriority w:val="99"/>
    <w:locked/>
    <w:rsid w:val="000B2CDF"/>
    <w:rPr>
      <w:rFonts w:ascii="Arial" w:eastAsiaTheme="majorEastAsia" w:hAnsi="Arial" w:cs="Arial"/>
      <w:b/>
      <w:bCs w:val="0"/>
      <w:color w:val="000000"/>
      <w:sz w:val="28"/>
      <w:szCs w:val="28"/>
      <w:lang w:eastAsia="pt-BR"/>
    </w:rPr>
  </w:style>
  <w:style w:type="paragraph" w:customStyle="1" w:styleId="Nivel1">
    <w:name w:val="Nivel1"/>
    <w:basedOn w:val="Ttulo1"/>
    <w:link w:val="Nivel1Char"/>
    <w:uiPriority w:val="99"/>
    <w:qFormat/>
    <w:rsid w:val="000B2CDF"/>
    <w:pPr>
      <w:spacing w:line="276" w:lineRule="auto"/>
      <w:ind w:left="357" w:hanging="357"/>
    </w:pPr>
    <w:rPr>
      <w:rFonts w:ascii="Arial" w:hAnsi="Arial" w:cs="Arial"/>
      <w:bCs w:val="0"/>
      <w:color w:val="000000"/>
    </w:rPr>
  </w:style>
  <w:style w:type="paragraph" w:customStyle="1" w:styleId="PargrafodaLista1">
    <w:name w:val="Parágrafo da Lista1"/>
    <w:basedOn w:val="Normal"/>
    <w:uiPriority w:val="99"/>
    <w:qFormat/>
    <w:rsid w:val="000B2CDF"/>
    <w:pPr>
      <w:ind w:left="720"/>
    </w:pPr>
    <w:rPr>
      <w:rFonts w:ascii="Ecofont_Spranq_eco_Sans" w:hAnsi="Ecofont_Spranq_eco_Sans" w:cs="Ecofont_Spranq_eco_Sans"/>
      <w:sz w:val="24"/>
      <w:szCs w:val="24"/>
      <w:lang w:eastAsia="pt-BR"/>
    </w:rPr>
  </w:style>
  <w:style w:type="paragraph" w:customStyle="1" w:styleId="Nivel10">
    <w:name w:val="Nivel 1"/>
    <w:basedOn w:val="Nivel2"/>
    <w:next w:val="Nivel2"/>
    <w:uiPriority w:val="99"/>
    <w:qFormat/>
    <w:rsid w:val="000B2CDF"/>
    <w:pPr>
      <w:spacing w:after="120"/>
      <w:ind w:left="360" w:hanging="360"/>
    </w:pPr>
    <w:rPr>
      <w:rFonts w:eastAsiaTheme="minorHAnsi"/>
      <w:b/>
      <w:sz w:val="22"/>
      <w:szCs w:val="22"/>
    </w:rPr>
  </w:style>
  <w:style w:type="character" w:customStyle="1" w:styleId="Nivel5Char">
    <w:name w:val="Nivel 5 Char"/>
    <w:basedOn w:val="Fontepargpadro"/>
    <w:link w:val="Nivel5"/>
    <w:uiPriority w:val="99"/>
    <w:locked/>
    <w:rsid w:val="000B2CDF"/>
    <w:rPr>
      <w:rFonts w:ascii="Arial" w:hAnsi="Arial" w:cs="Arial"/>
      <w:lang w:eastAsia="pt-BR"/>
    </w:rPr>
  </w:style>
  <w:style w:type="paragraph" w:customStyle="1" w:styleId="Nivel5">
    <w:name w:val="Nivel 5"/>
    <w:basedOn w:val="Nivel4"/>
    <w:link w:val="Nivel5Char"/>
    <w:uiPriority w:val="99"/>
    <w:qFormat/>
    <w:rsid w:val="000B2CDF"/>
    <w:pPr>
      <w:spacing w:after="120"/>
      <w:ind w:left="1276"/>
    </w:pPr>
    <w:rPr>
      <w:rFonts w:eastAsiaTheme="minorHAnsi"/>
      <w:sz w:val="22"/>
      <w:szCs w:val="22"/>
    </w:rPr>
  </w:style>
  <w:style w:type="paragraph" w:customStyle="1" w:styleId="textbody">
    <w:name w:val="textbody"/>
    <w:basedOn w:val="Normal"/>
    <w:uiPriority w:val="99"/>
    <w:qFormat/>
    <w:rsid w:val="000B2CDF"/>
    <w:pPr>
      <w:spacing w:before="100" w:beforeAutospacing="1" w:after="100" w:afterAutospacing="1"/>
    </w:pPr>
    <w:rPr>
      <w:sz w:val="24"/>
      <w:szCs w:val="24"/>
      <w:lang w:eastAsia="pt-BR"/>
    </w:rPr>
  </w:style>
  <w:style w:type="paragraph" w:customStyle="1" w:styleId="em0020ementa">
    <w:name w:val="em_0020ementa"/>
    <w:basedOn w:val="Normal"/>
    <w:uiPriority w:val="99"/>
    <w:rsid w:val="000B2CDF"/>
    <w:pPr>
      <w:ind w:left="4160"/>
    </w:pPr>
    <w:rPr>
      <w:sz w:val="28"/>
      <w:szCs w:val="28"/>
      <w:lang w:eastAsia="pt-BR"/>
    </w:rPr>
  </w:style>
  <w:style w:type="paragraph" w:customStyle="1" w:styleId="texto1">
    <w:name w:val="texto1"/>
    <w:basedOn w:val="Normal"/>
    <w:uiPriority w:val="99"/>
    <w:qFormat/>
    <w:rsid w:val="000B2CDF"/>
    <w:pPr>
      <w:spacing w:before="100" w:beforeAutospacing="1" w:after="100" w:afterAutospacing="1"/>
    </w:pPr>
    <w:rPr>
      <w:sz w:val="24"/>
      <w:szCs w:val="24"/>
      <w:lang w:eastAsia="pt-BR"/>
    </w:rPr>
  </w:style>
  <w:style w:type="character" w:customStyle="1" w:styleId="GradeColorida-nfase1Char">
    <w:name w:val="Grade Colorida - Ênfase 1 Char"/>
    <w:link w:val="GradeColorida-nfase11"/>
    <w:uiPriority w:val="29"/>
    <w:qFormat/>
    <w:locked/>
    <w:rsid w:val="000B2CDF"/>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qFormat/>
    <w:rsid w:val="000B2CDF"/>
    <w:pPr>
      <w:pBdr>
        <w:top w:val="single" w:sz="4" w:space="1" w:color="1F497D"/>
        <w:left w:val="single" w:sz="4" w:space="4" w:color="1F497D"/>
        <w:bottom w:val="single" w:sz="4" w:space="1" w:color="1F497D"/>
        <w:right w:val="single" w:sz="4" w:space="4" w:color="1F497D"/>
      </w:pBdr>
      <w:shd w:val="clear" w:color="auto" w:fill="FFFFCC"/>
      <w:spacing w:before="120"/>
    </w:pPr>
    <w:rPr>
      <w:rFonts w:ascii="Arial" w:eastAsia="Calibri" w:hAnsi="Arial" w:cs="Arial"/>
      <w:i/>
      <w:iCs/>
      <w:color w:val="000000"/>
      <w:szCs w:val="24"/>
    </w:rPr>
  </w:style>
  <w:style w:type="paragraph" w:customStyle="1" w:styleId="xwestern">
    <w:name w:val="x_western"/>
    <w:basedOn w:val="Normal"/>
    <w:uiPriority w:val="99"/>
    <w:qFormat/>
    <w:rsid w:val="000B2CDF"/>
    <w:pPr>
      <w:spacing w:before="100" w:beforeAutospacing="1" w:after="100" w:afterAutospacing="1"/>
    </w:pPr>
    <w:rPr>
      <w:sz w:val="24"/>
      <w:szCs w:val="24"/>
      <w:lang w:eastAsia="pt-BR"/>
    </w:rPr>
  </w:style>
  <w:style w:type="paragraph" w:customStyle="1" w:styleId="TCU-Ac-item9-0">
    <w:name w:val="TCU - Ac - item 9 - §§_0"/>
    <w:basedOn w:val="Normal"/>
    <w:uiPriority w:val="99"/>
    <w:qFormat/>
    <w:rsid w:val="000B2CDF"/>
    <w:pPr>
      <w:ind w:firstLine="1134"/>
    </w:pPr>
    <w:rPr>
      <w:sz w:val="24"/>
    </w:rPr>
  </w:style>
  <w:style w:type="paragraph" w:customStyle="1" w:styleId="Normal1">
    <w:name w:val="Normal_1"/>
    <w:uiPriority w:val="99"/>
    <w:qFormat/>
    <w:rsid w:val="000B2CDF"/>
    <w:rPr>
      <w:rFonts w:ascii="Times New Roman" w:eastAsia="Times New Roman" w:hAnsi="Times New Roman" w:cs="Times New Roman"/>
      <w:sz w:val="24"/>
    </w:rPr>
  </w:style>
  <w:style w:type="paragraph" w:customStyle="1" w:styleId="tcu-ac-item9-1linha">
    <w:name w:val="tcu_-__ac_-_item_9_-_1ª_linha"/>
    <w:basedOn w:val="Normal"/>
    <w:uiPriority w:val="99"/>
    <w:qFormat/>
    <w:rsid w:val="000B2CDF"/>
    <w:pPr>
      <w:spacing w:before="100" w:beforeAutospacing="1" w:after="100" w:afterAutospacing="1"/>
    </w:pPr>
    <w:rPr>
      <w:sz w:val="24"/>
      <w:szCs w:val="24"/>
      <w:lang w:eastAsia="pt-BR"/>
    </w:rPr>
  </w:style>
  <w:style w:type="paragraph" w:customStyle="1" w:styleId="textojustificadorecuoprimeiralinha">
    <w:name w:val="texto_justificado_recuo_primeira_linha"/>
    <w:basedOn w:val="Normal"/>
    <w:uiPriority w:val="99"/>
    <w:rsid w:val="000B2CDF"/>
    <w:pPr>
      <w:spacing w:before="100" w:beforeAutospacing="1" w:after="100" w:afterAutospacing="1"/>
    </w:pPr>
    <w:rPr>
      <w:sz w:val="24"/>
      <w:szCs w:val="24"/>
      <w:lang w:eastAsia="pt-BR"/>
    </w:rPr>
  </w:style>
  <w:style w:type="paragraph" w:customStyle="1" w:styleId="textojustificado">
    <w:name w:val="texto_justificado"/>
    <w:basedOn w:val="Normal"/>
    <w:uiPriority w:val="99"/>
    <w:qFormat/>
    <w:rsid w:val="000B2CDF"/>
    <w:pPr>
      <w:spacing w:before="100" w:beforeAutospacing="1" w:after="100" w:afterAutospacing="1"/>
    </w:pPr>
    <w:rPr>
      <w:sz w:val="24"/>
      <w:szCs w:val="24"/>
      <w:lang w:eastAsia="pt-BR"/>
    </w:rPr>
  </w:style>
  <w:style w:type="character" w:customStyle="1" w:styleId="Nvel2OpcionalChar">
    <w:name w:val="Nível 2 Opcional Char"/>
    <w:basedOn w:val="Fontepargpadro"/>
    <w:link w:val="Nvel2Opcional"/>
    <w:qFormat/>
    <w:locked/>
    <w:rsid w:val="000B2CDF"/>
    <w:rPr>
      <w:rFonts w:ascii="Arial" w:eastAsia="Times New Roman" w:hAnsi="Arial" w:cs="Arial"/>
      <w:i/>
      <w:noProof/>
      <w:color w:val="FF0000"/>
      <w:lang w:eastAsia="pt-BR"/>
    </w:rPr>
  </w:style>
  <w:style w:type="paragraph" w:customStyle="1" w:styleId="Nvel2Opcional">
    <w:name w:val="Nível 2 Opcional"/>
    <w:basedOn w:val="Nivel2"/>
    <w:link w:val="Nvel2OpcionalChar"/>
    <w:qFormat/>
    <w:rsid w:val="000B2CDF"/>
    <w:pPr>
      <w:spacing w:after="120"/>
      <w:ind w:left="432"/>
    </w:pPr>
    <w:rPr>
      <w:rFonts w:eastAsia="Times New Roman"/>
      <w:i/>
      <w:noProof/>
      <w:color w:val="FF0000"/>
      <w:sz w:val="22"/>
      <w:szCs w:val="22"/>
    </w:rPr>
  </w:style>
  <w:style w:type="character" w:customStyle="1" w:styleId="Nvel3OpcionalChar">
    <w:name w:val="Nível 3 Opcional Char"/>
    <w:basedOn w:val="Fontepargpadro"/>
    <w:link w:val="Nvel3Opcional"/>
    <w:qFormat/>
    <w:locked/>
    <w:rsid w:val="000B2CDF"/>
    <w:rPr>
      <w:rFonts w:ascii="Arial" w:eastAsia="Times New Roman" w:hAnsi="Arial" w:cs="Arial"/>
      <w:i/>
      <w:iCs/>
      <w:noProof/>
      <w:color w:val="FF0000"/>
      <w:lang w:eastAsia="pt-BR"/>
    </w:rPr>
  </w:style>
  <w:style w:type="paragraph" w:customStyle="1" w:styleId="Nvel3Opcional">
    <w:name w:val="Nível 3 Opcional"/>
    <w:basedOn w:val="Nivel3"/>
    <w:link w:val="Nvel3OpcionalChar"/>
    <w:qFormat/>
    <w:rsid w:val="000B2CDF"/>
    <w:pPr>
      <w:spacing w:after="120"/>
      <w:ind w:left="1072" w:hanging="504"/>
    </w:pPr>
    <w:rPr>
      <w:rFonts w:eastAsia="Times New Roman"/>
      <w:i/>
      <w:iCs/>
      <w:noProof/>
      <w:color w:val="FF0000"/>
      <w:sz w:val="22"/>
      <w:szCs w:val="22"/>
    </w:rPr>
  </w:style>
  <w:style w:type="paragraph" w:customStyle="1" w:styleId="SombreamentoMdio1-nfase31">
    <w:name w:val="Sombreamento Médio 1 - Ênfase 31"/>
    <w:basedOn w:val="Normal"/>
    <w:next w:val="Normal"/>
    <w:uiPriority w:val="99"/>
    <w:qFormat/>
    <w:rsid w:val="000B2CDF"/>
    <w:pPr>
      <w:pBdr>
        <w:top w:val="single" w:sz="4" w:space="1" w:color="000080"/>
        <w:left w:val="single" w:sz="4" w:space="4" w:color="000080"/>
        <w:bottom w:val="single" w:sz="4" w:space="1" w:color="000080"/>
        <w:right w:val="single" w:sz="4" w:space="4" w:color="000080"/>
      </w:pBdr>
      <w:shd w:val="clear" w:color="auto" w:fill="FFFFCC"/>
      <w:suppressAutoHyphens/>
      <w:spacing w:before="120"/>
    </w:pPr>
    <w:rPr>
      <w:rFonts w:ascii="Ecofont_Spranq_eco_Sans" w:eastAsia="Calibri" w:hAnsi="Ecofont_Spranq_eco_Sans" w:cs="Tahoma"/>
      <w:i/>
      <w:iCs/>
      <w:color w:val="000000"/>
      <w:sz w:val="20"/>
      <w:szCs w:val="24"/>
      <w:lang w:eastAsia="zh-CN"/>
    </w:rPr>
  </w:style>
  <w:style w:type="paragraph" w:customStyle="1" w:styleId="corpo">
    <w:name w:val="corpo"/>
    <w:basedOn w:val="Normal"/>
    <w:uiPriority w:val="99"/>
    <w:qFormat/>
    <w:rsid w:val="000B2CDF"/>
    <w:pPr>
      <w:spacing w:before="100" w:beforeAutospacing="1" w:after="100" w:afterAutospacing="1"/>
    </w:pPr>
    <w:rPr>
      <w:sz w:val="24"/>
      <w:szCs w:val="24"/>
      <w:lang w:eastAsia="pt-BR"/>
    </w:rPr>
  </w:style>
  <w:style w:type="paragraph" w:customStyle="1" w:styleId="itemnivel2">
    <w:name w:val="item_nivel2"/>
    <w:basedOn w:val="Normal"/>
    <w:uiPriority w:val="99"/>
    <w:qFormat/>
    <w:rsid w:val="000B2CDF"/>
    <w:pPr>
      <w:spacing w:before="100" w:beforeAutospacing="1" w:after="100" w:afterAutospacing="1"/>
    </w:pPr>
    <w:rPr>
      <w:sz w:val="24"/>
      <w:szCs w:val="24"/>
      <w:lang w:eastAsia="pt-BR"/>
    </w:rPr>
  </w:style>
  <w:style w:type="paragraph" w:customStyle="1" w:styleId="itemnivel1">
    <w:name w:val="item_nivel1"/>
    <w:basedOn w:val="Normal"/>
    <w:uiPriority w:val="99"/>
    <w:qFormat/>
    <w:rsid w:val="000B2CDF"/>
    <w:pPr>
      <w:spacing w:before="100" w:beforeAutospacing="1" w:after="100" w:afterAutospacing="1"/>
    </w:pPr>
    <w:rPr>
      <w:sz w:val="24"/>
      <w:szCs w:val="24"/>
      <w:lang w:eastAsia="pt-BR"/>
    </w:rPr>
  </w:style>
  <w:style w:type="paragraph" w:customStyle="1" w:styleId="itemalinealetra">
    <w:name w:val="item_alinea_letra"/>
    <w:basedOn w:val="Normal"/>
    <w:uiPriority w:val="99"/>
    <w:qFormat/>
    <w:rsid w:val="000B2CDF"/>
    <w:pPr>
      <w:spacing w:before="100" w:beforeAutospacing="1" w:after="100" w:afterAutospacing="1"/>
    </w:pPr>
    <w:rPr>
      <w:sz w:val="24"/>
      <w:szCs w:val="24"/>
      <w:lang w:eastAsia="pt-BR"/>
    </w:rPr>
  </w:style>
  <w:style w:type="paragraph" w:customStyle="1" w:styleId="Standard">
    <w:name w:val="Standard"/>
    <w:uiPriority w:val="99"/>
    <w:qFormat/>
    <w:rsid w:val="000B2CDF"/>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qFormat/>
    <w:rsid w:val="000B2CDF"/>
    <w:pPr>
      <w:spacing w:after="140" w:line="276" w:lineRule="auto"/>
    </w:pPr>
  </w:style>
  <w:style w:type="character" w:customStyle="1" w:styleId="ouChar">
    <w:name w:val="ou Char"/>
    <w:basedOn w:val="PargrafodaListaChar"/>
    <w:link w:val="ou"/>
    <w:locked/>
    <w:rsid w:val="000B2CDF"/>
    <w:rPr>
      <w:rFonts w:ascii="Arial" w:eastAsia="Times New Roman" w:hAnsi="Arial" w:cs="Arial"/>
      <w:b/>
      <w:bCs/>
      <w:i/>
      <w:iCs/>
      <w:color w:val="FF0000"/>
      <w:sz w:val="24"/>
      <w:szCs w:val="24"/>
      <w:u w:val="single"/>
      <w:lang w:eastAsia="pt-BR"/>
    </w:rPr>
  </w:style>
  <w:style w:type="paragraph" w:customStyle="1" w:styleId="ou">
    <w:name w:val="ou"/>
    <w:basedOn w:val="PargrafodaLista"/>
    <w:link w:val="ouChar"/>
    <w:qFormat/>
    <w:rsid w:val="000B2CDF"/>
    <w:pPr>
      <w:spacing w:before="60" w:after="60" w:line="256" w:lineRule="auto"/>
      <w:ind w:left="0"/>
      <w:jc w:val="center"/>
    </w:pPr>
    <w:rPr>
      <w:rFonts w:ascii="Arial" w:eastAsiaTheme="minorHAnsi" w:hAnsi="Arial" w:cs="Arial"/>
      <w:b/>
      <w:bCs/>
      <w:i/>
      <w:iCs/>
      <w:color w:val="FF0000"/>
      <w:sz w:val="24"/>
      <w:szCs w:val="24"/>
      <w:u w:val="single"/>
      <w:lang w:eastAsia="pt-BR"/>
    </w:rPr>
  </w:style>
  <w:style w:type="paragraph" w:customStyle="1" w:styleId="dou-paragraph">
    <w:name w:val="dou-paragraph"/>
    <w:basedOn w:val="Normal"/>
    <w:uiPriority w:val="99"/>
    <w:rsid w:val="000B2CDF"/>
    <w:pPr>
      <w:spacing w:before="100" w:beforeAutospacing="1" w:after="100" w:afterAutospacing="1"/>
    </w:pPr>
    <w:rPr>
      <w:sz w:val="24"/>
      <w:szCs w:val="24"/>
      <w:lang w:eastAsia="pt-BR"/>
    </w:rPr>
  </w:style>
  <w:style w:type="character" w:customStyle="1" w:styleId="Nvel2-RedChar">
    <w:name w:val="Nível 2 -Red Char"/>
    <w:basedOn w:val="Nivel2Char"/>
    <w:link w:val="Nvel2-Red"/>
    <w:uiPriority w:val="99"/>
    <w:locked/>
    <w:rsid w:val="000B2CDF"/>
    <w:rPr>
      <w:rFonts w:ascii="Arial" w:eastAsiaTheme="minorEastAsia" w:hAnsi="Arial" w:cs="Arial"/>
      <w:i/>
      <w:iCs/>
      <w:color w:val="FF0000"/>
      <w:sz w:val="20"/>
      <w:szCs w:val="20"/>
      <w:lang w:eastAsia="pt-BR"/>
    </w:rPr>
  </w:style>
  <w:style w:type="paragraph" w:customStyle="1" w:styleId="Nvel2-Red">
    <w:name w:val="Nível 2 -Red"/>
    <w:basedOn w:val="Nivel2"/>
    <w:link w:val="Nvel2-RedChar"/>
    <w:uiPriority w:val="99"/>
    <w:qFormat/>
    <w:rsid w:val="000B2CDF"/>
    <w:pPr>
      <w:numPr>
        <w:ilvl w:val="1"/>
      </w:numPr>
      <w:spacing w:after="120"/>
      <w:ind w:left="3693" w:hanging="432"/>
    </w:pPr>
    <w:rPr>
      <w:rFonts w:eastAsiaTheme="minorHAnsi"/>
      <w:i/>
      <w:iCs/>
      <w:color w:val="FF0000"/>
      <w:sz w:val="22"/>
      <w:szCs w:val="22"/>
    </w:rPr>
  </w:style>
  <w:style w:type="character" w:customStyle="1" w:styleId="Nvel3-RChar">
    <w:name w:val="Nível 3-R Char"/>
    <w:basedOn w:val="Nivel3Char"/>
    <w:link w:val="Nvel3-R"/>
    <w:uiPriority w:val="99"/>
    <w:locked/>
    <w:rsid w:val="000B2CDF"/>
    <w:rPr>
      <w:rFonts w:ascii="Arial" w:eastAsiaTheme="minorEastAsia" w:hAnsi="Arial" w:cs="Arial"/>
      <w:i/>
      <w:iCs/>
      <w:color w:val="FF0000"/>
      <w:sz w:val="20"/>
      <w:szCs w:val="20"/>
      <w:lang w:eastAsia="pt-BR"/>
    </w:rPr>
  </w:style>
  <w:style w:type="paragraph" w:customStyle="1" w:styleId="Nvel3-R">
    <w:name w:val="Nível 3-R"/>
    <w:basedOn w:val="Nivel3"/>
    <w:link w:val="Nvel3-RChar"/>
    <w:uiPriority w:val="99"/>
    <w:qFormat/>
    <w:rsid w:val="000B2CDF"/>
    <w:pPr>
      <w:numPr>
        <w:ilvl w:val="2"/>
      </w:numPr>
      <w:spacing w:after="120"/>
      <w:ind w:left="1355" w:hanging="504"/>
    </w:pPr>
    <w:rPr>
      <w:rFonts w:eastAsiaTheme="minorHAnsi"/>
      <w:i/>
      <w:iCs/>
      <w:color w:val="FF0000"/>
      <w:sz w:val="22"/>
      <w:szCs w:val="22"/>
    </w:rPr>
  </w:style>
  <w:style w:type="character" w:customStyle="1" w:styleId="Nvel4-RChar">
    <w:name w:val="Nível 4-R Char"/>
    <w:basedOn w:val="Nivel4Char"/>
    <w:link w:val="Nvel4-R"/>
    <w:uiPriority w:val="99"/>
    <w:locked/>
    <w:rsid w:val="000B2CDF"/>
    <w:rPr>
      <w:rFonts w:ascii="Arial" w:eastAsiaTheme="minorEastAsia" w:hAnsi="Arial" w:cs="Arial"/>
      <w:i/>
      <w:iCs/>
      <w:color w:val="FF0000"/>
      <w:sz w:val="20"/>
      <w:szCs w:val="20"/>
      <w:lang w:eastAsia="pt-BR"/>
    </w:rPr>
  </w:style>
  <w:style w:type="paragraph" w:customStyle="1" w:styleId="Nvel4-R">
    <w:name w:val="Nível 4-R"/>
    <w:basedOn w:val="Nivel4"/>
    <w:link w:val="Nvel4-RChar"/>
    <w:uiPriority w:val="99"/>
    <w:qFormat/>
    <w:rsid w:val="000B2CDF"/>
    <w:pPr>
      <w:numPr>
        <w:ilvl w:val="3"/>
      </w:numPr>
      <w:spacing w:after="120"/>
      <w:ind w:left="2491" w:hanging="648"/>
    </w:pPr>
    <w:rPr>
      <w:rFonts w:eastAsiaTheme="minorHAnsi"/>
      <w:i/>
      <w:iCs/>
      <w:color w:val="FF0000"/>
      <w:sz w:val="22"/>
      <w:szCs w:val="22"/>
    </w:rPr>
  </w:style>
  <w:style w:type="character" w:customStyle="1" w:styleId="Nvel1-SemNumChar">
    <w:name w:val="Nível 1-Sem Num Char"/>
    <w:basedOn w:val="Nivel01Char"/>
    <w:link w:val="Nvel1-SemNum"/>
    <w:qFormat/>
    <w:locked/>
    <w:rsid w:val="000B2CDF"/>
    <w:rPr>
      <w:rFonts w:ascii="Arial" w:eastAsiaTheme="majorEastAsia" w:hAnsi="Arial" w:cs="Arial"/>
      <w:b/>
      <w:bCs/>
      <w:color w:val="FF0000"/>
      <w:spacing w:val="5"/>
      <w:kern w:val="28"/>
      <w:sz w:val="52"/>
      <w:szCs w:val="52"/>
      <w:lang w:eastAsia="pt-BR"/>
    </w:rPr>
  </w:style>
  <w:style w:type="paragraph" w:customStyle="1" w:styleId="Nvel1-SemNum">
    <w:name w:val="Nível 1-Sem Num"/>
    <w:basedOn w:val="Nivel01"/>
    <w:link w:val="Nvel1-SemNumChar"/>
    <w:qFormat/>
    <w:rsid w:val="000B2CDF"/>
    <w:pPr>
      <w:ind w:left="357" w:firstLine="0"/>
      <w:outlineLvl w:val="1"/>
    </w:pPr>
    <w:rPr>
      <w:color w:val="FF0000"/>
    </w:rPr>
  </w:style>
  <w:style w:type="character" w:customStyle="1" w:styleId="citao2Char">
    <w:name w:val="citação 2 Char"/>
    <w:basedOn w:val="CitaoChar"/>
    <w:link w:val="citao2"/>
    <w:qFormat/>
    <w:locked/>
    <w:rsid w:val="000B2CDF"/>
    <w:rPr>
      <w:rFonts w:ascii="Arial" w:eastAsia="Calibri" w:hAnsi="Arial" w:cs="Tahoma"/>
      <w:i/>
      <w:iCs/>
      <w:color w:val="000000"/>
      <w:szCs w:val="24"/>
      <w:shd w:val="clear" w:color="auto" w:fill="FFFFCC"/>
    </w:rPr>
  </w:style>
  <w:style w:type="paragraph" w:customStyle="1" w:styleId="citao2">
    <w:name w:val="citação 2"/>
    <w:basedOn w:val="Citao"/>
    <w:link w:val="citao2Char"/>
    <w:qFormat/>
    <w:rsid w:val="000B2CDF"/>
    <w:pPr>
      <w:overflowPunct w:val="0"/>
    </w:pPr>
  </w:style>
  <w:style w:type="character" w:customStyle="1" w:styleId="PrembuloChar">
    <w:name w:val="Preâmbulo Char"/>
    <w:basedOn w:val="Fontepargpadro"/>
    <w:link w:val="Prembulo"/>
    <w:qFormat/>
    <w:locked/>
    <w:rsid w:val="000B2CDF"/>
    <w:rPr>
      <w:rFonts w:ascii="Arial" w:eastAsia="Arial" w:hAnsi="Arial" w:cs="Arial"/>
      <w:bCs/>
      <w:lang w:eastAsia="pt-BR"/>
    </w:rPr>
  </w:style>
  <w:style w:type="paragraph" w:customStyle="1" w:styleId="Prembulo">
    <w:name w:val="Preâmbulo"/>
    <w:basedOn w:val="Normal"/>
    <w:link w:val="PrembuloChar"/>
    <w:qFormat/>
    <w:rsid w:val="000B2CDF"/>
    <w:pPr>
      <w:spacing w:before="480" w:after="120"/>
      <w:ind w:left="4253" w:right="-17"/>
    </w:pPr>
    <w:rPr>
      <w:rFonts w:ascii="Arial" w:eastAsia="Arial" w:hAnsi="Arial" w:cs="Arial"/>
      <w:bCs/>
      <w:lang w:eastAsia="pt-BR"/>
    </w:rPr>
  </w:style>
  <w:style w:type="paragraph" w:customStyle="1" w:styleId="TableParagraph">
    <w:name w:val="Table Paragraph"/>
    <w:basedOn w:val="Standard"/>
    <w:uiPriority w:val="99"/>
    <w:qFormat/>
    <w:rsid w:val="000B2CDF"/>
    <w:pPr>
      <w:widowControl w:val="0"/>
      <w:autoSpaceDE w:val="0"/>
      <w:ind w:left="103"/>
    </w:pPr>
    <w:rPr>
      <w:rFonts w:ascii="Times New Roman" w:eastAsia="Times New Roman" w:hAnsi="Times New Roman" w:cs="Times New Roman"/>
      <w:sz w:val="22"/>
      <w:szCs w:val="22"/>
      <w:lang w:val="en-US" w:bidi="ar-SA"/>
    </w:rPr>
  </w:style>
  <w:style w:type="paragraph" w:customStyle="1" w:styleId="TableContents">
    <w:name w:val="Table Contents"/>
    <w:basedOn w:val="Standard"/>
    <w:uiPriority w:val="99"/>
    <w:qFormat/>
    <w:rsid w:val="000B2CDF"/>
    <w:pPr>
      <w:suppressLineNumbers/>
    </w:pPr>
    <w:rPr>
      <w:rFonts w:ascii="Times New Roman" w:eastAsia="Times New Roman" w:hAnsi="Times New Roman" w:cs="Times New Roman"/>
      <w:sz w:val="20"/>
      <w:szCs w:val="20"/>
      <w:lang w:bidi="ar-SA"/>
    </w:rPr>
  </w:style>
  <w:style w:type="character" w:customStyle="1" w:styleId="NIVEL2Char0">
    <w:name w:val="NIVEL 2 Char"/>
    <w:basedOn w:val="Fontepargpadro"/>
    <w:link w:val="NIVEL20"/>
    <w:qFormat/>
    <w:locked/>
    <w:rsid w:val="000B2CDF"/>
    <w:rPr>
      <w:color w:val="000000"/>
      <w:sz w:val="24"/>
      <w:szCs w:val="24"/>
      <w:lang w:eastAsia="pt-BR"/>
    </w:rPr>
  </w:style>
  <w:style w:type="paragraph" w:customStyle="1" w:styleId="NIVEL20">
    <w:name w:val="NIVEL 2"/>
    <w:basedOn w:val="Normal"/>
    <w:link w:val="NIVEL2Char0"/>
    <w:qFormat/>
    <w:rsid w:val="000B2CDF"/>
    <w:pPr>
      <w:tabs>
        <w:tab w:val="num" w:pos="360"/>
      </w:tabs>
      <w:spacing w:before="120" w:after="120"/>
      <w:ind w:left="1141"/>
    </w:pPr>
    <w:rPr>
      <w:rFonts w:asciiTheme="minorHAnsi" w:eastAsiaTheme="minorHAnsi" w:hAnsiTheme="minorHAnsi" w:cstheme="minorBidi"/>
      <w:color w:val="000000"/>
      <w:sz w:val="24"/>
      <w:szCs w:val="24"/>
      <w:lang w:eastAsia="pt-BR"/>
    </w:rPr>
  </w:style>
  <w:style w:type="character" w:customStyle="1" w:styleId="LeideChar">
    <w:name w:val="Leide Char"/>
    <w:basedOn w:val="Fontepargpadro"/>
    <w:link w:val="Leide"/>
    <w:locked/>
    <w:rsid w:val="000B2CDF"/>
    <w:rPr>
      <w:b/>
      <w:bCs/>
      <w:color w:val="000000"/>
      <w:sz w:val="24"/>
      <w:szCs w:val="24"/>
    </w:rPr>
  </w:style>
  <w:style w:type="paragraph" w:customStyle="1" w:styleId="Leide">
    <w:name w:val="Leide"/>
    <w:basedOn w:val="Nivel5"/>
    <w:link w:val="LeideChar"/>
    <w:qFormat/>
    <w:rsid w:val="000B2CDF"/>
    <w:pPr>
      <w:autoSpaceDE w:val="0"/>
      <w:autoSpaceDN w:val="0"/>
      <w:adjustRightInd w:val="0"/>
      <w:spacing w:before="0" w:after="0" w:line="360" w:lineRule="auto"/>
      <w:ind w:left="0"/>
    </w:pPr>
    <w:rPr>
      <w:rFonts w:asciiTheme="minorHAnsi" w:hAnsiTheme="minorHAnsi" w:cstheme="minorBidi"/>
      <w:b/>
      <w:bCs/>
      <w:color w:val="000000"/>
      <w:sz w:val="24"/>
      <w:szCs w:val="24"/>
      <w:lang w:eastAsia="en-US"/>
    </w:rPr>
  </w:style>
  <w:style w:type="paragraph" w:customStyle="1" w:styleId="Default">
    <w:name w:val="Default"/>
    <w:uiPriority w:val="99"/>
    <w:rsid w:val="000B2CDF"/>
    <w:pPr>
      <w:autoSpaceDE w:val="0"/>
      <w:autoSpaceDN w:val="0"/>
      <w:adjustRightInd w:val="0"/>
    </w:pPr>
    <w:rPr>
      <w:rFonts w:ascii="Arial" w:eastAsiaTheme="minorEastAsia" w:hAnsi="Arial" w:cs="Arial"/>
      <w:color w:val="000000"/>
      <w:sz w:val="24"/>
      <w:szCs w:val="24"/>
    </w:rPr>
  </w:style>
  <w:style w:type="character" w:styleId="Refdecomentrio">
    <w:name w:val="annotation reference"/>
    <w:basedOn w:val="Fontepargpadro"/>
    <w:unhideWhenUsed/>
    <w:qFormat/>
    <w:rsid w:val="000B2CDF"/>
    <w:rPr>
      <w:sz w:val="16"/>
      <w:szCs w:val="16"/>
    </w:rPr>
  </w:style>
  <w:style w:type="character" w:styleId="TextodoEspaoReservado">
    <w:name w:val="Placeholder Text"/>
    <w:basedOn w:val="Fontepargpadro"/>
    <w:uiPriority w:val="99"/>
    <w:semiHidden/>
    <w:qFormat/>
    <w:rsid w:val="000B2CDF"/>
    <w:rPr>
      <w:color w:val="808080"/>
    </w:rPr>
  </w:style>
  <w:style w:type="character" w:customStyle="1" w:styleId="normalchar1">
    <w:name w:val="normal__char1"/>
    <w:rsid w:val="000B2CDF"/>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0B2CDF"/>
  </w:style>
  <w:style w:type="character" w:customStyle="1" w:styleId="normaltextrun">
    <w:name w:val="normaltextrun"/>
    <w:basedOn w:val="Fontepargpadro"/>
    <w:rsid w:val="000B2CDF"/>
  </w:style>
  <w:style w:type="character" w:customStyle="1" w:styleId="eop">
    <w:name w:val="eop"/>
    <w:basedOn w:val="Fontepargpadro"/>
    <w:qFormat/>
    <w:rsid w:val="000B2CDF"/>
  </w:style>
  <w:style w:type="character" w:customStyle="1" w:styleId="spellingerror">
    <w:name w:val="spellingerror"/>
    <w:basedOn w:val="Fontepargpadro"/>
    <w:qFormat/>
    <w:rsid w:val="000B2CDF"/>
  </w:style>
  <w:style w:type="character" w:customStyle="1" w:styleId="cp0020corpodespachochar1">
    <w:name w:val="cp_0020corpodespacho__char1"/>
    <w:qFormat/>
    <w:rsid w:val="000B2CD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B2CDF"/>
    <w:rPr>
      <w:rFonts w:ascii="Times New Roman" w:hAnsi="Times New Roman" w:cs="Times New Roman" w:hint="default"/>
      <w:strike w:val="0"/>
      <w:dstrike w:val="0"/>
      <w:sz w:val="28"/>
      <w:szCs w:val="28"/>
      <w:u w:val="none"/>
      <w:effect w:val="none"/>
    </w:rPr>
  </w:style>
  <w:style w:type="character" w:customStyle="1" w:styleId="Manoel">
    <w:name w:val="Manoel"/>
    <w:qFormat/>
    <w:rsid w:val="000B2CDF"/>
    <w:rPr>
      <w:rFonts w:ascii="Arial" w:hAnsi="Arial" w:cs="Arial" w:hint="default"/>
      <w:color w:val="7030A0"/>
      <w:sz w:val="20"/>
    </w:rPr>
  </w:style>
  <w:style w:type="character" w:customStyle="1" w:styleId="ListLabel12">
    <w:name w:val="ListLabel 12"/>
    <w:qFormat/>
    <w:rsid w:val="000B2CDF"/>
    <w:rPr>
      <w:b/>
      <w:bCs w:val="0"/>
    </w:rPr>
  </w:style>
  <w:style w:type="character" w:customStyle="1" w:styleId="highlight">
    <w:name w:val="highlight"/>
    <w:basedOn w:val="Fontepargpadro"/>
    <w:qFormat/>
    <w:rsid w:val="000B2CDF"/>
  </w:style>
  <w:style w:type="character" w:customStyle="1" w:styleId="MenoPendente1">
    <w:name w:val="Menção Pendente1"/>
    <w:basedOn w:val="Fontepargpadro"/>
    <w:uiPriority w:val="99"/>
    <w:semiHidden/>
    <w:qFormat/>
    <w:rsid w:val="000B2CDF"/>
    <w:rPr>
      <w:color w:val="605E5C"/>
      <w:shd w:val="clear" w:color="auto" w:fill="E1DFDD"/>
    </w:rPr>
  </w:style>
  <w:style w:type="character" w:customStyle="1" w:styleId="MenoPendente2">
    <w:name w:val="Menção Pendente2"/>
    <w:basedOn w:val="Fontepargpadro"/>
    <w:uiPriority w:val="99"/>
    <w:semiHidden/>
    <w:qFormat/>
    <w:rsid w:val="000B2CDF"/>
    <w:rPr>
      <w:color w:val="605E5C"/>
      <w:shd w:val="clear" w:color="auto" w:fill="E1DFDD"/>
    </w:rPr>
  </w:style>
  <w:style w:type="character" w:customStyle="1" w:styleId="markedcontent">
    <w:name w:val="markedcontent"/>
    <w:basedOn w:val="Fontepargpadro"/>
    <w:rsid w:val="000B2CDF"/>
  </w:style>
  <w:style w:type="character" w:customStyle="1" w:styleId="MenoPendente3">
    <w:name w:val="Menção Pendente3"/>
    <w:basedOn w:val="Fontepargpadro"/>
    <w:uiPriority w:val="99"/>
    <w:semiHidden/>
    <w:qFormat/>
    <w:rsid w:val="000B2CDF"/>
    <w:rPr>
      <w:color w:val="605E5C"/>
      <w:shd w:val="clear" w:color="auto" w:fill="E1DFDD"/>
    </w:rPr>
  </w:style>
  <w:style w:type="character" w:customStyle="1" w:styleId="MenoPendente4">
    <w:name w:val="Menção Pendente4"/>
    <w:basedOn w:val="Fontepargpadro"/>
    <w:uiPriority w:val="99"/>
    <w:semiHidden/>
    <w:qFormat/>
    <w:rsid w:val="000B2CDF"/>
    <w:rPr>
      <w:color w:val="605E5C"/>
      <w:shd w:val="clear" w:color="auto" w:fill="E1DFDD"/>
    </w:rPr>
  </w:style>
  <w:style w:type="character" w:customStyle="1" w:styleId="LinkdaInternet">
    <w:name w:val="Link da Internet"/>
    <w:basedOn w:val="Fontepargpadro"/>
    <w:uiPriority w:val="99"/>
    <w:qFormat/>
    <w:rsid w:val="000B2CDF"/>
    <w:rPr>
      <w:color w:val="0563C1" w:themeColor="hyperlink"/>
      <w:u w:val="single"/>
    </w:rPr>
  </w:style>
  <w:style w:type="table" w:styleId="Tabelacomgrade">
    <w:name w:val="Table Grid"/>
    <w:basedOn w:val="Tabelanormal"/>
    <w:uiPriority w:val="39"/>
    <w:qFormat/>
    <w:rsid w:val="000B2CDF"/>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0B2CDF"/>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table" w:customStyle="1" w:styleId="TableNormal">
    <w:name w:val="Table Normal"/>
    <w:uiPriority w:val="2"/>
    <w:qFormat/>
    <w:rsid w:val="000B2CDF"/>
    <w:pPr>
      <w:widowControl w:val="0"/>
      <w:autoSpaceDE w:val="0"/>
      <w:autoSpaceDN w:val="0"/>
    </w:pPr>
    <w:rPr>
      <w:lang w:val="en-US"/>
    </w:rPr>
    <w:tblPr>
      <w:tblCellMar>
        <w:top w:w="0" w:type="dxa"/>
        <w:left w:w="0" w:type="dxa"/>
        <w:bottom w:w="0" w:type="dxa"/>
        <w:right w:w="0" w:type="dxa"/>
      </w:tblCellMar>
    </w:tblPr>
  </w:style>
  <w:style w:type="numbering" w:customStyle="1" w:styleId="Estilo4">
    <w:name w:val="Estilo4"/>
    <w:uiPriority w:val="99"/>
    <w:rsid w:val="000B2CDF"/>
    <w:pPr>
      <w:numPr>
        <w:numId w:val="2"/>
      </w:numPr>
    </w:pPr>
  </w:style>
  <w:style w:type="numbering" w:customStyle="1" w:styleId="Estilo3">
    <w:name w:val="Estilo3"/>
    <w:uiPriority w:val="99"/>
    <w:rsid w:val="000B2CDF"/>
    <w:pPr>
      <w:numPr>
        <w:numId w:val="3"/>
      </w:numPr>
    </w:pPr>
  </w:style>
  <w:style w:type="numbering" w:customStyle="1" w:styleId="Estilo5">
    <w:name w:val="Estilo5"/>
    <w:uiPriority w:val="99"/>
    <w:rsid w:val="000B2CDF"/>
    <w:pPr>
      <w:numPr>
        <w:numId w:val="4"/>
      </w:numPr>
    </w:pPr>
  </w:style>
  <w:style w:type="numbering" w:customStyle="1" w:styleId="Estilo6">
    <w:name w:val="Estilo6"/>
    <w:uiPriority w:val="99"/>
    <w:rsid w:val="000B2CDF"/>
    <w:pPr>
      <w:numPr>
        <w:numId w:val="5"/>
      </w:numPr>
    </w:pPr>
  </w:style>
  <w:style w:type="numbering" w:customStyle="1" w:styleId="Estilo1">
    <w:name w:val="Estilo1"/>
    <w:uiPriority w:val="99"/>
    <w:rsid w:val="000B2CDF"/>
    <w:pPr>
      <w:numPr>
        <w:numId w:val="6"/>
      </w:numPr>
    </w:pPr>
  </w:style>
  <w:style w:type="numbering" w:customStyle="1" w:styleId="Estilo2">
    <w:name w:val="Estilo2"/>
    <w:uiPriority w:val="99"/>
    <w:rsid w:val="000B2CDF"/>
    <w:pPr>
      <w:numPr>
        <w:numId w:val="7"/>
      </w:numPr>
    </w:pPr>
  </w:style>
  <w:style w:type="character" w:styleId="MenoPendente">
    <w:name w:val="Unresolved Mention"/>
    <w:basedOn w:val="Fontepargpadro"/>
    <w:uiPriority w:val="99"/>
    <w:semiHidden/>
    <w:unhideWhenUsed/>
    <w:rsid w:val="00F916B7"/>
    <w:rPr>
      <w:color w:val="605E5C"/>
      <w:shd w:val="clear" w:color="auto" w:fill="E1DFDD"/>
    </w:rPr>
  </w:style>
  <w:style w:type="character" w:styleId="Forte">
    <w:name w:val="Strong"/>
    <w:basedOn w:val="Fontepargpadro"/>
    <w:uiPriority w:val="22"/>
    <w:qFormat/>
    <w:rsid w:val="00C56974"/>
    <w:rPr>
      <w:b/>
      <w:bCs/>
    </w:rPr>
  </w:style>
  <w:style w:type="character" w:styleId="nfase">
    <w:name w:val="Emphasis"/>
    <w:basedOn w:val="Fontepargpadro"/>
    <w:uiPriority w:val="20"/>
    <w:qFormat/>
    <w:rsid w:val="00C56974"/>
    <w:rPr>
      <w:i/>
      <w:iCs/>
    </w:rPr>
  </w:style>
  <w:style w:type="character" w:customStyle="1" w:styleId="MenoPendente5">
    <w:name w:val="Menção Pendente5"/>
    <w:basedOn w:val="Fontepargpadro"/>
    <w:uiPriority w:val="99"/>
    <w:semiHidden/>
    <w:unhideWhenUsed/>
    <w:rsid w:val="00C56974"/>
    <w:rPr>
      <w:color w:val="605E5C"/>
      <w:shd w:val="clear" w:color="auto" w:fill="E1DFDD"/>
    </w:rPr>
  </w:style>
  <w:style w:type="paragraph" w:customStyle="1" w:styleId="Padro0">
    <w:name w:val="Padrão"/>
    <w:uiPriority w:val="99"/>
    <w:rsid w:val="00C56974"/>
    <w:pPr>
      <w:suppressAutoHyphens/>
      <w:spacing w:after="200" w:line="276" w:lineRule="auto"/>
    </w:pPr>
    <w:rPr>
      <w:rFonts w:ascii="Calibri" w:eastAsia="SimSun" w:hAnsi="Calibri" w:cs="Calibri"/>
    </w:rPr>
  </w:style>
  <w:style w:type="paragraph" w:styleId="SemEspaamento">
    <w:name w:val="No Spacing"/>
    <w:uiPriority w:val="1"/>
    <w:qFormat/>
    <w:rsid w:val="00C56974"/>
    <w:pPr>
      <w:ind w:firstLine="567"/>
    </w:pPr>
    <w:rPr>
      <w:rFonts w:ascii="Times New Roman" w:eastAsia="Times New Roman" w:hAnsi="Times New Roman" w:cs="Times New Roman"/>
      <w:sz w:val="24"/>
      <w:szCs w:val="20"/>
      <w:lang w:eastAsia="pt-BR"/>
    </w:rPr>
  </w:style>
  <w:style w:type="character" w:customStyle="1" w:styleId="fontstyle01">
    <w:name w:val="fontstyle01"/>
    <w:basedOn w:val="Fontepargpadro"/>
    <w:rsid w:val="00C56974"/>
    <w:rPr>
      <w:rFonts w:ascii="TimesNewRomanPS-BoldMT" w:hAnsi="TimesNewRomanPS-BoldMT" w:hint="default"/>
      <w:b/>
      <w:bCs/>
      <w:i w:val="0"/>
      <w:iCs w:val="0"/>
      <w:color w:val="000000"/>
      <w:sz w:val="20"/>
      <w:szCs w:val="20"/>
    </w:rPr>
  </w:style>
  <w:style w:type="table" w:styleId="TabeladeGrade2">
    <w:name w:val="Grid Table 2"/>
    <w:basedOn w:val="Tabelanormal"/>
    <w:uiPriority w:val="47"/>
    <w:rsid w:val="00EB2E11"/>
    <w:rPr>
      <w:rFonts w:ascii="Times New Roman" w:eastAsiaTheme="minorEastAsia" w:hAnsi="Times New Roman" w:cs="Times New Roman"/>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PICOChar">
    <w:name w:val="TÓPICO Char"/>
    <w:basedOn w:val="Fontepargpadro"/>
    <w:link w:val="TPICO"/>
    <w:locked/>
    <w:rsid w:val="00EB2E11"/>
    <w:rPr>
      <w:b/>
      <w:bCs/>
      <w:color w:val="0070C0"/>
      <w:sz w:val="28"/>
      <w:szCs w:val="28"/>
    </w:rPr>
  </w:style>
  <w:style w:type="paragraph" w:customStyle="1" w:styleId="TPICO">
    <w:name w:val="TÓPICO"/>
    <w:basedOn w:val="Normal"/>
    <w:link w:val="TPICOChar"/>
    <w:qFormat/>
    <w:rsid w:val="00EB2E11"/>
    <w:pPr>
      <w:jc w:val="center"/>
    </w:pPr>
    <w:rPr>
      <w:rFonts w:asciiTheme="minorHAnsi" w:eastAsiaTheme="minorHAnsi" w:hAnsiTheme="minorHAnsi" w:cstheme="minorBidi"/>
      <w:b/>
      <w:bCs/>
      <w:color w:val="0070C0"/>
      <w:sz w:val="28"/>
      <w:szCs w:val="28"/>
    </w:rPr>
  </w:style>
  <w:style w:type="character" w:customStyle="1" w:styleId="CORPOTEXTOChar">
    <w:name w:val="CORPO TEXTO Char"/>
    <w:basedOn w:val="Fontepargpadro"/>
    <w:link w:val="CORPOTEXTO"/>
    <w:locked/>
    <w:rsid w:val="00EB2E11"/>
    <w:rPr>
      <w:b/>
      <w:bCs/>
      <w:color w:val="002060"/>
      <w:sz w:val="28"/>
      <w:szCs w:val="28"/>
    </w:rPr>
  </w:style>
  <w:style w:type="paragraph" w:customStyle="1" w:styleId="CORPOTEXTO">
    <w:name w:val="CORPO TEXTO"/>
    <w:basedOn w:val="Normal"/>
    <w:link w:val="CORPOTEXTOChar"/>
    <w:qFormat/>
    <w:rsid w:val="00EB2E11"/>
    <w:rPr>
      <w:rFonts w:asciiTheme="minorHAnsi" w:eastAsiaTheme="minorHAnsi" w:hAnsiTheme="minorHAnsi" w:cstheme="minorBidi"/>
      <w:b/>
      <w:bCs/>
      <w:color w:val="002060"/>
      <w:sz w:val="28"/>
      <w:szCs w:val="28"/>
    </w:rPr>
  </w:style>
  <w:style w:type="paragraph" w:customStyle="1" w:styleId="font5">
    <w:name w:val="font5"/>
    <w:basedOn w:val="Normal"/>
    <w:rsid w:val="00EB2E11"/>
    <w:pPr>
      <w:spacing w:before="100" w:beforeAutospacing="1" w:after="100" w:afterAutospacing="1"/>
    </w:pPr>
    <w:rPr>
      <w:color w:val="000000"/>
      <w:sz w:val="24"/>
      <w:szCs w:val="24"/>
      <w:lang w:eastAsia="pt-BR"/>
    </w:rPr>
  </w:style>
  <w:style w:type="paragraph" w:customStyle="1" w:styleId="font6">
    <w:name w:val="font6"/>
    <w:basedOn w:val="Normal"/>
    <w:rsid w:val="00EB2E11"/>
    <w:pPr>
      <w:spacing w:before="100" w:beforeAutospacing="1" w:after="100" w:afterAutospacing="1"/>
    </w:pPr>
    <w:rPr>
      <w:b/>
      <w:bCs/>
      <w:color w:val="000000"/>
      <w:sz w:val="24"/>
      <w:szCs w:val="24"/>
      <w:lang w:eastAsia="pt-BR"/>
    </w:rPr>
  </w:style>
  <w:style w:type="paragraph" w:customStyle="1" w:styleId="font7">
    <w:name w:val="font7"/>
    <w:basedOn w:val="Normal"/>
    <w:rsid w:val="00EB2E11"/>
    <w:pPr>
      <w:spacing w:before="100" w:beforeAutospacing="1" w:after="100" w:afterAutospacing="1"/>
    </w:pPr>
    <w:rPr>
      <w:b/>
      <w:bCs/>
      <w:color w:val="000000"/>
      <w:sz w:val="24"/>
      <w:szCs w:val="24"/>
      <w:lang w:eastAsia="pt-BR"/>
    </w:rPr>
  </w:style>
  <w:style w:type="paragraph" w:customStyle="1" w:styleId="font8">
    <w:name w:val="font8"/>
    <w:basedOn w:val="Normal"/>
    <w:rsid w:val="00EB2E11"/>
    <w:pPr>
      <w:spacing w:before="100" w:beforeAutospacing="1" w:after="100" w:afterAutospacing="1"/>
    </w:pPr>
    <w:rPr>
      <w:color w:val="000000"/>
      <w:sz w:val="24"/>
      <w:szCs w:val="24"/>
      <w:lang w:eastAsia="pt-BR"/>
    </w:rPr>
  </w:style>
  <w:style w:type="paragraph" w:customStyle="1" w:styleId="xl65">
    <w:name w:val="xl65"/>
    <w:basedOn w:val="Normal"/>
    <w:rsid w:val="00EB2E11"/>
    <w:pPr>
      <w:spacing w:before="100" w:beforeAutospacing="1" w:after="100" w:afterAutospacing="1"/>
    </w:pPr>
    <w:rPr>
      <w:b/>
      <w:bCs/>
      <w:sz w:val="24"/>
      <w:szCs w:val="24"/>
      <w:lang w:eastAsia="pt-BR"/>
    </w:rPr>
  </w:style>
  <w:style w:type="paragraph" w:customStyle="1" w:styleId="xl66">
    <w:name w:val="xl6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67">
    <w:name w:val="xl67"/>
    <w:basedOn w:val="Normal"/>
    <w:rsid w:val="00EB2E11"/>
    <w:pPr>
      <w:pBdr>
        <w:top w:val="single" w:sz="4" w:space="0" w:color="auto"/>
        <w:left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68">
    <w:name w:val="xl6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69">
    <w:name w:val="xl69"/>
    <w:basedOn w:val="Normal"/>
    <w:rsid w:val="00EB2E11"/>
    <w:pPr>
      <w:spacing w:before="100" w:beforeAutospacing="1" w:after="100" w:afterAutospacing="1"/>
    </w:pPr>
    <w:rPr>
      <w:sz w:val="24"/>
      <w:szCs w:val="24"/>
      <w:lang w:eastAsia="pt-BR"/>
    </w:rPr>
  </w:style>
  <w:style w:type="paragraph" w:customStyle="1" w:styleId="xl70">
    <w:name w:val="xl7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6"/>
      <w:szCs w:val="36"/>
      <w:lang w:eastAsia="pt-BR"/>
    </w:rPr>
  </w:style>
  <w:style w:type="paragraph" w:customStyle="1" w:styleId="xl71">
    <w:name w:val="xl7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72">
    <w:name w:val="xl72"/>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73">
    <w:name w:val="xl73"/>
    <w:basedOn w:val="Normal"/>
    <w:rsid w:val="00EB2E11"/>
    <w:pPr>
      <w:spacing w:before="100" w:beforeAutospacing="1" w:after="100" w:afterAutospacing="1"/>
    </w:pPr>
    <w:rPr>
      <w:sz w:val="24"/>
      <w:szCs w:val="24"/>
      <w:lang w:eastAsia="pt-BR"/>
    </w:rPr>
  </w:style>
  <w:style w:type="paragraph" w:customStyle="1" w:styleId="xl74">
    <w:name w:val="xl74"/>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75">
    <w:name w:val="xl75"/>
    <w:basedOn w:val="Normal"/>
    <w:rsid w:val="00EB2E11"/>
    <w:pPr>
      <w:spacing w:before="100" w:beforeAutospacing="1" w:after="100" w:afterAutospacing="1"/>
    </w:pPr>
    <w:rPr>
      <w:b/>
      <w:bCs/>
      <w:sz w:val="36"/>
      <w:szCs w:val="36"/>
      <w:lang w:eastAsia="pt-BR"/>
    </w:rPr>
  </w:style>
  <w:style w:type="paragraph" w:customStyle="1" w:styleId="xl76">
    <w:name w:val="xl76"/>
    <w:basedOn w:val="Normal"/>
    <w:rsid w:val="00EB2E11"/>
    <w:pPr>
      <w:pBdr>
        <w:top w:val="single" w:sz="4" w:space="0" w:color="auto"/>
        <w:left w:val="single" w:sz="4" w:space="0" w:color="auto"/>
        <w:bottom w:val="single" w:sz="4" w:space="0" w:color="auto"/>
      </w:pBdr>
      <w:spacing w:before="100" w:beforeAutospacing="1" w:after="100" w:afterAutospacing="1"/>
      <w:jc w:val="center"/>
      <w:textAlignment w:val="center"/>
    </w:pPr>
    <w:rPr>
      <w:b/>
      <w:bCs/>
      <w:sz w:val="40"/>
      <w:szCs w:val="40"/>
      <w:lang w:eastAsia="pt-BR"/>
    </w:rPr>
  </w:style>
  <w:style w:type="paragraph" w:customStyle="1" w:styleId="xl77">
    <w:name w:val="xl77"/>
    <w:basedOn w:val="Normal"/>
    <w:rsid w:val="00EB2E11"/>
    <w:pPr>
      <w:pBdr>
        <w:top w:val="single" w:sz="4" w:space="0" w:color="auto"/>
        <w:left w:val="single" w:sz="4" w:space="0" w:color="auto"/>
        <w:bottom w:val="single" w:sz="4" w:space="0" w:color="auto"/>
      </w:pBdr>
      <w:shd w:val="clear" w:color="000000" w:fill="548235"/>
      <w:spacing w:before="100" w:beforeAutospacing="1" w:after="100" w:afterAutospacing="1"/>
      <w:jc w:val="center"/>
      <w:textAlignment w:val="center"/>
    </w:pPr>
    <w:rPr>
      <w:b/>
      <w:bCs/>
      <w:sz w:val="40"/>
      <w:szCs w:val="40"/>
      <w:lang w:eastAsia="pt-BR"/>
    </w:rPr>
  </w:style>
  <w:style w:type="paragraph" w:customStyle="1" w:styleId="xl78">
    <w:name w:val="xl78"/>
    <w:basedOn w:val="Normal"/>
    <w:rsid w:val="00EB2E11"/>
    <w:pPr>
      <w:pBdr>
        <w:top w:val="single" w:sz="4" w:space="0" w:color="auto"/>
        <w:left w:val="single" w:sz="4" w:space="0" w:color="auto"/>
        <w:bottom w:val="single" w:sz="4" w:space="0" w:color="auto"/>
      </w:pBdr>
      <w:shd w:val="clear" w:color="000000" w:fill="305496"/>
      <w:spacing w:before="100" w:beforeAutospacing="1" w:after="100" w:afterAutospacing="1"/>
      <w:jc w:val="center"/>
      <w:textAlignment w:val="center"/>
    </w:pPr>
    <w:rPr>
      <w:b/>
      <w:bCs/>
      <w:sz w:val="40"/>
      <w:szCs w:val="40"/>
      <w:lang w:eastAsia="pt-BR"/>
    </w:rPr>
  </w:style>
  <w:style w:type="paragraph" w:customStyle="1" w:styleId="xl79">
    <w:name w:val="xl79"/>
    <w:basedOn w:val="Normal"/>
    <w:rsid w:val="00EB2E11"/>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b/>
      <w:bCs/>
      <w:sz w:val="40"/>
      <w:szCs w:val="40"/>
      <w:lang w:eastAsia="pt-BR"/>
    </w:rPr>
  </w:style>
  <w:style w:type="paragraph" w:customStyle="1" w:styleId="xl80">
    <w:name w:val="xl80"/>
    <w:basedOn w:val="Normal"/>
    <w:rsid w:val="00EB2E11"/>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b/>
      <w:bCs/>
      <w:sz w:val="40"/>
      <w:szCs w:val="40"/>
      <w:lang w:eastAsia="pt-BR"/>
    </w:rPr>
  </w:style>
  <w:style w:type="paragraph" w:customStyle="1" w:styleId="xl81">
    <w:name w:val="xl81"/>
    <w:basedOn w:val="Normal"/>
    <w:rsid w:val="00EB2E11"/>
    <w:pPr>
      <w:pBdr>
        <w:top w:val="single" w:sz="4" w:space="0" w:color="auto"/>
        <w:left w:val="single" w:sz="4" w:space="0" w:color="auto"/>
        <w:bottom w:val="single" w:sz="4" w:space="0" w:color="auto"/>
      </w:pBdr>
      <w:shd w:val="clear" w:color="000000" w:fill="00B0F0"/>
      <w:spacing w:before="100" w:beforeAutospacing="1" w:after="100" w:afterAutospacing="1"/>
      <w:jc w:val="center"/>
      <w:textAlignment w:val="center"/>
    </w:pPr>
    <w:rPr>
      <w:b/>
      <w:bCs/>
      <w:sz w:val="40"/>
      <w:szCs w:val="40"/>
      <w:lang w:eastAsia="pt-BR"/>
    </w:rPr>
  </w:style>
  <w:style w:type="paragraph" w:customStyle="1" w:styleId="xl82">
    <w:name w:val="xl82"/>
    <w:basedOn w:val="Normal"/>
    <w:rsid w:val="00EB2E11"/>
    <w:pPr>
      <w:pBdr>
        <w:top w:val="single" w:sz="4"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83">
    <w:name w:val="xl83"/>
    <w:basedOn w:val="Normal"/>
    <w:rsid w:val="00EB2E11"/>
    <w:pPr>
      <w:pBdr>
        <w:top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84">
    <w:name w:val="xl84"/>
    <w:basedOn w:val="Normal"/>
    <w:rsid w:val="00EB2E11"/>
    <w:pPr>
      <w:pBdr>
        <w:top w:val="single" w:sz="8"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85">
    <w:name w:val="xl85"/>
    <w:basedOn w:val="Normal"/>
    <w:rsid w:val="00EB2E11"/>
    <w:pPr>
      <w:spacing w:before="100" w:beforeAutospacing="1" w:after="100" w:afterAutospacing="1"/>
    </w:pPr>
    <w:rPr>
      <w:color w:val="FF0000"/>
      <w:sz w:val="24"/>
      <w:szCs w:val="24"/>
      <w:lang w:eastAsia="pt-BR"/>
    </w:rPr>
  </w:style>
  <w:style w:type="paragraph" w:customStyle="1" w:styleId="xl86">
    <w:name w:val="xl86"/>
    <w:basedOn w:val="Normal"/>
    <w:rsid w:val="00EB2E11"/>
    <w:pPr>
      <w:pBdr>
        <w:top w:val="single" w:sz="4" w:space="0" w:color="auto"/>
        <w:left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87">
    <w:name w:val="xl87"/>
    <w:basedOn w:val="Normal"/>
    <w:rsid w:val="00EB2E11"/>
    <w:pPr>
      <w:pBdr>
        <w:top w:val="single" w:sz="4" w:space="0" w:color="auto"/>
        <w:left w:val="single" w:sz="4" w:space="0" w:color="auto"/>
        <w:right w:val="single" w:sz="4" w:space="0" w:color="auto"/>
      </w:pBdr>
      <w:spacing w:before="100" w:beforeAutospacing="1" w:after="100" w:afterAutospacing="1"/>
      <w:jc w:val="center"/>
      <w:textAlignment w:val="center"/>
    </w:pPr>
    <w:rPr>
      <w:b/>
      <w:bCs/>
      <w:sz w:val="36"/>
      <w:szCs w:val="36"/>
      <w:lang w:eastAsia="pt-BR"/>
    </w:rPr>
  </w:style>
  <w:style w:type="paragraph" w:customStyle="1" w:styleId="xl88">
    <w:name w:val="xl88"/>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89">
    <w:name w:val="xl89"/>
    <w:basedOn w:val="Normal"/>
    <w:rsid w:val="00EB2E1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36"/>
      <w:szCs w:val="36"/>
      <w:lang w:eastAsia="pt-BR"/>
    </w:rPr>
  </w:style>
  <w:style w:type="paragraph" w:customStyle="1" w:styleId="xl90">
    <w:name w:val="xl90"/>
    <w:basedOn w:val="Normal"/>
    <w:rsid w:val="00EB2E11"/>
    <w:pPr>
      <w:pBdr>
        <w:left w:val="single" w:sz="4" w:space="0" w:color="auto"/>
        <w:bottom w:val="single" w:sz="4" w:space="0" w:color="auto"/>
      </w:pBdr>
      <w:spacing w:before="100" w:beforeAutospacing="1" w:after="100" w:afterAutospacing="1"/>
      <w:jc w:val="center"/>
      <w:textAlignment w:val="center"/>
    </w:pPr>
    <w:rPr>
      <w:b/>
      <w:bCs/>
      <w:sz w:val="40"/>
      <w:szCs w:val="40"/>
      <w:lang w:eastAsia="pt-BR"/>
    </w:rPr>
  </w:style>
  <w:style w:type="paragraph" w:customStyle="1" w:styleId="xl91">
    <w:name w:val="xl91"/>
    <w:basedOn w:val="Normal"/>
    <w:rsid w:val="00EB2E11"/>
    <w:pPr>
      <w:pBdr>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92">
    <w:name w:val="xl92"/>
    <w:basedOn w:val="Normal"/>
    <w:rsid w:val="00EB2E11"/>
    <w:pPr>
      <w:pBdr>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93">
    <w:name w:val="xl93"/>
    <w:basedOn w:val="Normal"/>
    <w:rsid w:val="00EB2E11"/>
    <w:pPr>
      <w:pBdr>
        <w:left w:val="single" w:sz="4" w:space="0" w:color="auto"/>
        <w:bottom w:val="single" w:sz="4" w:space="0" w:color="auto"/>
        <w:right w:val="single" w:sz="4" w:space="0" w:color="auto"/>
      </w:pBdr>
      <w:spacing w:before="100" w:beforeAutospacing="1" w:after="100" w:afterAutospacing="1"/>
      <w:jc w:val="center"/>
      <w:textAlignment w:val="center"/>
    </w:pPr>
    <w:rPr>
      <w:sz w:val="36"/>
      <w:szCs w:val="36"/>
      <w:lang w:eastAsia="pt-BR"/>
    </w:rPr>
  </w:style>
  <w:style w:type="paragraph" w:customStyle="1" w:styleId="xl94">
    <w:name w:val="xl94"/>
    <w:basedOn w:val="Normal"/>
    <w:rsid w:val="00EB2E11"/>
    <w:pPr>
      <w:pBdr>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sz w:val="36"/>
      <w:szCs w:val="36"/>
      <w:lang w:eastAsia="pt-BR"/>
    </w:rPr>
  </w:style>
  <w:style w:type="paragraph" w:customStyle="1" w:styleId="xl95">
    <w:name w:val="xl95"/>
    <w:basedOn w:val="Normal"/>
    <w:rsid w:val="00EB2E11"/>
    <w:pPr>
      <w:pBdr>
        <w:top w:val="single" w:sz="8" w:space="0" w:color="auto"/>
        <w:left w:val="single" w:sz="8" w:space="0" w:color="auto"/>
        <w:bottom w:val="single" w:sz="8" w:space="0" w:color="auto"/>
        <w:right w:val="single" w:sz="4" w:space="0" w:color="auto"/>
      </w:pBdr>
      <w:shd w:val="clear" w:color="000000" w:fill="D9E1F2"/>
      <w:spacing w:before="100" w:beforeAutospacing="1" w:after="100" w:afterAutospacing="1"/>
      <w:jc w:val="center"/>
      <w:textAlignment w:val="center"/>
    </w:pPr>
    <w:rPr>
      <w:b/>
      <w:bCs/>
      <w:sz w:val="24"/>
      <w:szCs w:val="24"/>
      <w:lang w:eastAsia="pt-BR"/>
    </w:rPr>
  </w:style>
  <w:style w:type="paragraph" w:customStyle="1" w:styleId="xl96">
    <w:name w:val="xl96"/>
    <w:basedOn w:val="Normal"/>
    <w:rsid w:val="00EB2E11"/>
    <w:pPr>
      <w:pBdr>
        <w:top w:val="single" w:sz="8" w:space="0" w:color="auto"/>
        <w:left w:val="single" w:sz="4" w:space="0" w:color="auto"/>
        <w:bottom w:val="single" w:sz="8" w:space="0" w:color="auto"/>
        <w:right w:val="single" w:sz="4" w:space="0" w:color="auto"/>
      </w:pBdr>
      <w:shd w:val="clear" w:color="000000" w:fill="D9E1F2"/>
      <w:spacing w:before="100" w:beforeAutospacing="1" w:after="100" w:afterAutospacing="1"/>
      <w:jc w:val="center"/>
      <w:textAlignment w:val="center"/>
    </w:pPr>
    <w:rPr>
      <w:b/>
      <w:bCs/>
      <w:sz w:val="24"/>
      <w:szCs w:val="24"/>
      <w:lang w:eastAsia="pt-BR"/>
    </w:rPr>
  </w:style>
  <w:style w:type="paragraph" w:customStyle="1" w:styleId="xl97">
    <w:name w:val="xl97"/>
    <w:basedOn w:val="Normal"/>
    <w:rsid w:val="00EB2E11"/>
    <w:pPr>
      <w:pBdr>
        <w:top w:val="single" w:sz="8" w:space="0" w:color="auto"/>
        <w:left w:val="single" w:sz="4" w:space="0" w:color="auto"/>
        <w:bottom w:val="single" w:sz="8" w:space="0" w:color="auto"/>
        <w:right w:val="single" w:sz="4" w:space="0" w:color="auto"/>
      </w:pBdr>
      <w:shd w:val="clear" w:color="000000" w:fill="548235"/>
      <w:spacing w:before="100" w:beforeAutospacing="1" w:after="100" w:afterAutospacing="1"/>
      <w:jc w:val="center"/>
      <w:textAlignment w:val="center"/>
    </w:pPr>
    <w:rPr>
      <w:b/>
      <w:bCs/>
      <w:sz w:val="24"/>
      <w:szCs w:val="24"/>
      <w:lang w:eastAsia="pt-BR"/>
    </w:rPr>
  </w:style>
  <w:style w:type="paragraph" w:customStyle="1" w:styleId="xl98">
    <w:name w:val="xl98"/>
    <w:basedOn w:val="Normal"/>
    <w:rsid w:val="00EB2E11"/>
    <w:pPr>
      <w:pBdr>
        <w:top w:val="single" w:sz="8" w:space="0" w:color="auto"/>
        <w:left w:val="single" w:sz="4" w:space="0" w:color="auto"/>
        <w:bottom w:val="single" w:sz="8" w:space="0" w:color="auto"/>
        <w:right w:val="single" w:sz="4" w:space="0" w:color="auto"/>
      </w:pBdr>
      <w:shd w:val="clear" w:color="000000" w:fill="FF0000"/>
      <w:spacing w:before="100" w:beforeAutospacing="1" w:after="100" w:afterAutospacing="1"/>
      <w:jc w:val="center"/>
      <w:textAlignment w:val="center"/>
    </w:pPr>
    <w:rPr>
      <w:b/>
      <w:bCs/>
      <w:sz w:val="24"/>
      <w:szCs w:val="24"/>
      <w:lang w:eastAsia="pt-BR"/>
    </w:rPr>
  </w:style>
  <w:style w:type="paragraph" w:customStyle="1" w:styleId="xl99">
    <w:name w:val="xl99"/>
    <w:basedOn w:val="Normal"/>
    <w:rsid w:val="00EB2E11"/>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4"/>
      <w:szCs w:val="24"/>
      <w:lang w:eastAsia="pt-BR"/>
    </w:rPr>
  </w:style>
  <w:style w:type="paragraph" w:customStyle="1" w:styleId="xl100">
    <w:name w:val="xl100"/>
    <w:basedOn w:val="Normal"/>
    <w:rsid w:val="00EB2E11"/>
    <w:pPr>
      <w:pBdr>
        <w:top w:val="single" w:sz="8" w:space="0" w:color="auto"/>
        <w:left w:val="single" w:sz="4" w:space="0" w:color="auto"/>
        <w:bottom w:val="single" w:sz="8" w:space="0" w:color="auto"/>
        <w:right w:val="single" w:sz="4" w:space="0" w:color="auto"/>
      </w:pBdr>
      <w:shd w:val="clear" w:color="000000" w:fill="305496"/>
      <w:spacing w:before="100" w:beforeAutospacing="1" w:after="100" w:afterAutospacing="1"/>
      <w:jc w:val="center"/>
      <w:textAlignment w:val="center"/>
    </w:pPr>
    <w:rPr>
      <w:b/>
      <w:bCs/>
      <w:sz w:val="24"/>
      <w:szCs w:val="24"/>
      <w:lang w:eastAsia="pt-BR"/>
    </w:rPr>
  </w:style>
  <w:style w:type="paragraph" w:customStyle="1" w:styleId="xl101">
    <w:name w:val="xl101"/>
    <w:basedOn w:val="Normal"/>
    <w:rsid w:val="00EB2E11"/>
    <w:pPr>
      <w:pBdr>
        <w:top w:val="single" w:sz="8" w:space="0" w:color="auto"/>
        <w:left w:val="single" w:sz="4" w:space="0" w:color="auto"/>
        <w:bottom w:val="single" w:sz="8" w:space="0" w:color="auto"/>
        <w:right w:val="single" w:sz="4" w:space="0" w:color="auto"/>
      </w:pBdr>
      <w:shd w:val="clear" w:color="000000" w:fill="00B0F0"/>
      <w:spacing w:before="100" w:beforeAutospacing="1" w:after="100" w:afterAutospacing="1"/>
      <w:jc w:val="center"/>
      <w:textAlignment w:val="center"/>
    </w:pPr>
    <w:rPr>
      <w:b/>
      <w:bCs/>
      <w:sz w:val="24"/>
      <w:szCs w:val="24"/>
      <w:lang w:eastAsia="pt-BR"/>
    </w:rPr>
  </w:style>
  <w:style w:type="paragraph" w:customStyle="1" w:styleId="xl102">
    <w:name w:val="xl102"/>
    <w:basedOn w:val="Normal"/>
    <w:rsid w:val="00EB2E11"/>
    <w:pPr>
      <w:pBdr>
        <w:top w:val="single" w:sz="8"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4"/>
      <w:szCs w:val="24"/>
      <w:lang w:eastAsia="pt-BR"/>
    </w:rPr>
  </w:style>
  <w:style w:type="paragraph" w:customStyle="1" w:styleId="xl103">
    <w:name w:val="xl103"/>
    <w:basedOn w:val="Normal"/>
    <w:rsid w:val="00EB2E11"/>
    <w:pPr>
      <w:pBdr>
        <w:top w:val="single" w:sz="8" w:space="0" w:color="auto"/>
        <w:bottom w:val="single" w:sz="8" w:space="0" w:color="auto"/>
        <w:right w:val="single" w:sz="4" w:space="0" w:color="auto"/>
      </w:pBdr>
      <w:shd w:val="clear" w:color="000000" w:fill="D9E1F2"/>
      <w:spacing w:before="100" w:beforeAutospacing="1" w:after="100" w:afterAutospacing="1"/>
      <w:jc w:val="center"/>
      <w:textAlignment w:val="center"/>
    </w:pPr>
    <w:rPr>
      <w:b/>
      <w:bCs/>
      <w:sz w:val="24"/>
      <w:szCs w:val="24"/>
      <w:lang w:eastAsia="pt-BR"/>
    </w:rPr>
  </w:style>
  <w:style w:type="paragraph" w:customStyle="1" w:styleId="xl104">
    <w:name w:val="xl104"/>
    <w:basedOn w:val="Normal"/>
    <w:rsid w:val="00EB2E11"/>
    <w:pPr>
      <w:pBdr>
        <w:top w:val="single" w:sz="8" w:space="0" w:color="auto"/>
        <w:left w:val="single" w:sz="4" w:space="0" w:color="auto"/>
        <w:bottom w:val="single" w:sz="8" w:space="0" w:color="auto"/>
      </w:pBdr>
      <w:shd w:val="clear" w:color="000000" w:fill="D9E1F2"/>
      <w:spacing w:before="100" w:beforeAutospacing="1" w:after="100" w:afterAutospacing="1"/>
      <w:jc w:val="center"/>
      <w:textAlignment w:val="center"/>
    </w:pPr>
    <w:rPr>
      <w:b/>
      <w:bCs/>
      <w:sz w:val="24"/>
      <w:szCs w:val="24"/>
      <w:lang w:eastAsia="pt-BR"/>
    </w:rPr>
  </w:style>
  <w:style w:type="paragraph" w:customStyle="1" w:styleId="xl105">
    <w:name w:val="xl105"/>
    <w:basedOn w:val="Normal"/>
    <w:rsid w:val="00EB2E11"/>
    <w:pPr>
      <w:pBdr>
        <w:left w:val="single" w:sz="8" w:space="0" w:color="auto"/>
        <w:bottom w:val="single" w:sz="4" w:space="0" w:color="auto"/>
      </w:pBdr>
      <w:spacing w:before="100" w:beforeAutospacing="1" w:after="100" w:afterAutospacing="1"/>
      <w:textAlignment w:val="center"/>
    </w:pPr>
    <w:rPr>
      <w:b/>
      <w:bCs/>
      <w:color w:val="000000"/>
      <w:sz w:val="24"/>
      <w:szCs w:val="24"/>
      <w:lang w:eastAsia="pt-BR"/>
    </w:rPr>
  </w:style>
  <w:style w:type="paragraph" w:customStyle="1" w:styleId="xl106">
    <w:name w:val="xl106"/>
    <w:basedOn w:val="Normal"/>
    <w:rsid w:val="00EB2E11"/>
    <w:pPr>
      <w:pBdr>
        <w:top w:val="single" w:sz="4" w:space="0" w:color="auto"/>
        <w:left w:val="single" w:sz="8" w:space="0" w:color="auto"/>
        <w:bottom w:val="single" w:sz="4" w:space="0" w:color="auto"/>
      </w:pBdr>
      <w:spacing w:before="100" w:beforeAutospacing="1" w:after="100" w:afterAutospacing="1"/>
      <w:textAlignment w:val="center"/>
    </w:pPr>
    <w:rPr>
      <w:b/>
      <w:bCs/>
      <w:sz w:val="24"/>
      <w:szCs w:val="24"/>
      <w:lang w:eastAsia="pt-BR"/>
    </w:rPr>
  </w:style>
  <w:style w:type="paragraph" w:customStyle="1" w:styleId="xl107">
    <w:name w:val="xl107"/>
    <w:basedOn w:val="Normal"/>
    <w:rsid w:val="00EB2E11"/>
    <w:pPr>
      <w:pBdr>
        <w:top w:val="single" w:sz="4" w:space="0" w:color="auto"/>
        <w:left w:val="single" w:sz="8" w:space="0" w:color="auto"/>
        <w:bottom w:val="single" w:sz="4" w:space="0" w:color="auto"/>
      </w:pBdr>
      <w:spacing w:before="100" w:beforeAutospacing="1" w:after="100" w:afterAutospacing="1"/>
      <w:textAlignment w:val="center"/>
    </w:pPr>
    <w:rPr>
      <w:b/>
      <w:bCs/>
      <w:color w:val="000000"/>
      <w:sz w:val="24"/>
      <w:szCs w:val="24"/>
      <w:lang w:eastAsia="pt-BR"/>
    </w:rPr>
  </w:style>
  <w:style w:type="paragraph" w:customStyle="1" w:styleId="xl108">
    <w:name w:val="xl108"/>
    <w:basedOn w:val="Normal"/>
    <w:rsid w:val="00EB2E11"/>
    <w:pPr>
      <w:pBdr>
        <w:top w:val="single" w:sz="4" w:space="0" w:color="auto"/>
        <w:left w:val="single" w:sz="8" w:space="0" w:color="auto"/>
        <w:bottom w:val="single" w:sz="4" w:space="0" w:color="auto"/>
      </w:pBdr>
      <w:spacing w:before="100" w:beforeAutospacing="1" w:after="100" w:afterAutospacing="1"/>
      <w:textAlignment w:val="center"/>
    </w:pPr>
    <w:rPr>
      <w:sz w:val="24"/>
      <w:szCs w:val="24"/>
      <w:lang w:eastAsia="pt-BR"/>
    </w:rPr>
  </w:style>
  <w:style w:type="paragraph" w:customStyle="1" w:styleId="xl109">
    <w:name w:val="xl109"/>
    <w:basedOn w:val="Normal"/>
    <w:rsid w:val="00EB2E11"/>
    <w:pPr>
      <w:pBdr>
        <w:top w:val="single" w:sz="4" w:space="0" w:color="auto"/>
        <w:left w:val="single" w:sz="8" w:space="0" w:color="auto"/>
      </w:pBdr>
      <w:spacing w:before="100" w:beforeAutospacing="1" w:after="100" w:afterAutospacing="1"/>
      <w:textAlignment w:val="center"/>
    </w:pPr>
    <w:rPr>
      <w:color w:val="000000"/>
      <w:sz w:val="24"/>
      <w:szCs w:val="24"/>
      <w:lang w:eastAsia="pt-BR"/>
    </w:rPr>
  </w:style>
  <w:style w:type="paragraph" w:customStyle="1" w:styleId="xl110">
    <w:name w:val="xl110"/>
    <w:basedOn w:val="Normal"/>
    <w:rsid w:val="00EB2E11"/>
    <w:pPr>
      <w:pBdr>
        <w:top w:val="single" w:sz="8" w:space="0" w:color="auto"/>
        <w:left w:val="single" w:sz="8" w:space="0" w:color="auto"/>
        <w:bottom w:val="single" w:sz="4" w:space="0" w:color="auto"/>
      </w:pBdr>
      <w:spacing w:before="100" w:beforeAutospacing="1" w:after="100" w:afterAutospacing="1"/>
      <w:textAlignment w:val="center"/>
    </w:pPr>
    <w:rPr>
      <w:color w:val="000000"/>
      <w:sz w:val="24"/>
      <w:szCs w:val="24"/>
      <w:lang w:eastAsia="pt-BR"/>
    </w:rPr>
  </w:style>
  <w:style w:type="paragraph" w:customStyle="1" w:styleId="xl111">
    <w:name w:val="xl111"/>
    <w:basedOn w:val="Normal"/>
    <w:rsid w:val="00EB2E11"/>
    <w:pPr>
      <w:pBdr>
        <w:top w:val="single" w:sz="4" w:space="0" w:color="auto"/>
        <w:left w:val="single" w:sz="8" w:space="0" w:color="auto"/>
        <w:bottom w:val="single" w:sz="4" w:space="0" w:color="auto"/>
      </w:pBdr>
      <w:spacing w:before="100" w:beforeAutospacing="1" w:after="100" w:afterAutospacing="1"/>
      <w:textAlignment w:val="center"/>
    </w:pPr>
    <w:rPr>
      <w:color w:val="000000"/>
      <w:sz w:val="24"/>
      <w:szCs w:val="24"/>
      <w:lang w:eastAsia="pt-BR"/>
    </w:rPr>
  </w:style>
  <w:style w:type="paragraph" w:customStyle="1" w:styleId="xl112">
    <w:name w:val="xl112"/>
    <w:basedOn w:val="Normal"/>
    <w:rsid w:val="00EB2E11"/>
    <w:pPr>
      <w:pBdr>
        <w:top w:val="single" w:sz="4" w:space="0" w:color="auto"/>
        <w:left w:val="single" w:sz="8" w:space="0" w:color="auto"/>
        <w:bottom w:val="single" w:sz="4" w:space="0" w:color="auto"/>
      </w:pBdr>
      <w:spacing w:before="100" w:beforeAutospacing="1" w:after="100" w:afterAutospacing="1"/>
      <w:textAlignment w:val="center"/>
    </w:pPr>
    <w:rPr>
      <w:sz w:val="24"/>
      <w:szCs w:val="24"/>
      <w:lang w:eastAsia="pt-BR"/>
    </w:rPr>
  </w:style>
  <w:style w:type="paragraph" w:customStyle="1" w:styleId="xl113">
    <w:name w:val="xl113"/>
    <w:basedOn w:val="Normal"/>
    <w:rsid w:val="00EB2E11"/>
    <w:pPr>
      <w:pBdr>
        <w:top w:val="single" w:sz="4" w:space="0" w:color="auto"/>
        <w:left w:val="single" w:sz="8" w:space="0" w:color="auto"/>
      </w:pBdr>
      <w:spacing w:before="100" w:beforeAutospacing="1" w:after="100" w:afterAutospacing="1"/>
      <w:textAlignment w:val="center"/>
    </w:pPr>
    <w:rPr>
      <w:sz w:val="24"/>
      <w:szCs w:val="24"/>
      <w:lang w:eastAsia="pt-BR"/>
    </w:rPr>
  </w:style>
  <w:style w:type="paragraph" w:customStyle="1" w:styleId="xl114">
    <w:name w:val="xl114"/>
    <w:basedOn w:val="Normal"/>
    <w:rsid w:val="00EB2E11"/>
    <w:pPr>
      <w:pBdr>
        <w:top w:val="single" w:sz="8" w:space="0" w:color="auto"/>
        <w:left w:val="single" w:sz="8" w:space="0" w:color="auto"/>
        <w:bottom w:val="single" w:sz="8" w:space="0" w:color="auto"/>
      </w:pBdr>
      <w:spacing w:before="100" w:beforeAutospacing="1" w:after="100" w:afterAutospacing="1"/>
    </w:pPr>
    <w:rPr>
      <w:sz w:val="24"/>
      <w:szCs w:val="24"/>
      <w:lang w:eastAsia="pt-BR"/>
    </w:rPr>
  </w:style>
  <w:style w:type="paragraph" w:customStyle="1" w:styleId="xl115">
    <w:name w:val="xl115"/>
    <w:basedOn w:val="Normal"/>
    <w:rsid w:val="00EB2E1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sz w:val="24"/>
      <w:szCs w:val="24"/>
      <w:lang w:eastAsia="pt-BR"/>
    </w:rPr>
  </w:style>
  <w:style w:type="paragraph" w:customStyle="1" w:styleId="xl116">
    <w:name w:val="xl116"/>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lang w:eastAsia="pt-BR"/>
    </w:rPr>
  </w:style>
  <w:style w:type="paragraph" w:customStyle="1" w:styleId="xl117">
    <w:name w:val="xl117"/>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pt-BR"/>
    </w:rPr>
  </w:style>
  <w:style w:type="paragraph" w:customStyle="1" w:styleId="xl118">
    <w:name w:val="xl118"/>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pt-BR"/>
    </w:rPr>
  </w:style>
  <w:style w:type="paragraph" w:customStyle="1" w:styleId="xl119">
    <w:name w:val="xl119"/>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pt-BR"/>
    </w:rPr>
  </w:style>
  <w:style w:type="paragraph" w:customStyle="1" w:styleId="xl120">
    <w:name w:val="xl120"/>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pt-BR"/>
    </w:rPr>
  </w:style>
  <w:style w:type="paragraph" w:customStyle="1" w:styleId="xl121">
    <w:name w:val="xl121"/>
    <w:basedOn w:val="Normal"/>
    <w:rsid w:val="00EB2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pt-BR"/>
    </w:rPr>
  </w:style>
  <w:style w:type="paragraph" w:customStyle="1" w:styleId="xl122">
    <w:name w:val="xl122"/>
    <w:basedOn w:val="Normal"/>
    <w:rsid w:val="00EB2E11"/>
    <w:pPr>
      <w:spacing w:before="100" w:beforeAutospacing="1" w:after="100" w:afterAutospacing="1"/>
      <w:jc w:val="center"/>
      <w:textAlignment w:val="center"/>
    </w:pPr>
    <w:rPr>
      <w:sz w:val="24"/>
      <w:szCs w:val="24"/>
      <w:lang w:eastAsia="pt-BR"/>
    </w:rPr>
  </w:style>
  <w:style w:type="paragraph" w:customStyle="1" w:styleId="xl123">
    <w:name w:val="xl123"/>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textAlignment w:val="center"/>
    </w:pPr>
    <w:rPr>
      <w:sz w:val="24"/>
      <w:szCs w:val="24"/>
      <w:lang w:eastAsia="pt-BR"/>
    </w:rPr>
  </w:style>
  <w:style w:type="paragraph" w:customStyle="1" w:styleId="xl124">
    <w:name w:val="xl124"/>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4"/>
      <w:szCs w:val="24"/>
      <w:lang w:eastAsia="pt-BR"/>
    </w:rPr>
  </w:style>
  <w:style w:type="paragraph" w:customStyle="1" w:styleId="xl125">
    <w:name w:val="xl125"/>
    <w:basedOn w:val="Normal"/>
    <w:rsid w:val="00EB2E11"/>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6"/>
      <w:szCs w:val="36"/>
      <w:lang w:eastAsia="pt-BR"/>
    </w:rPr>
  </w:style>
  <w:style w:type="paragraph" w:customStyle="1" w:styleId="xl126">
    <w:name w:val="xl126"/>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6"/>
      <w:szCs w:val="36"/>
      <w:lang w:eastAsia="pt-BR"/>
    </w:rPr>
  </w:style>
  <w:style w:type="paragraph" w:customStyle="1" w:styleId="xl127">
    <w:name w:val="xl127"/>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6"/>
      <w:szCs w:val="36"/>
      <w:lang w:eastAsia="pt-BR"/>
    </w:rPr>
  </w:style>
  <w:style w:type="paragraph" w:customStyle="1" w:styleId="xl128">
    <w:name w:val="xl128"/>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6"/>
      <w:szCs w:val="36"/>
      <w:lang w:eastAsia="pt-BR"/>
    </w:rPr>
  </w:style>
  <w:style w:type="paragraph" w:customStyle="1" w:styleId="xl129">
    <w:name w:val="xl129"/>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36"/>
      <w:szCs w:val="36"/>
      <w:lang w:eastAsia="pt-BR"/>
    </w:rPr>
  </w:style>
  <w:style w:type="paragraph" w:customStyle="1" w:styleId="xl130">
    <w:name w:val="xl130"/>
    <w:basedOn w:val="Normal"/>
    <w:rsid w:val="00EB2E11"/>
    <w:pPr>
      <w:pBdr>
        <w:top w:val="single" w:sz="4" w:space="0" w:color="auto"/>
        <w:left w:val="single" w:sz="8" w:space="0" w:color="auto"/>
        <w:bottom w:val="single" w:sz="4" w:space="0" w:color="auto"/>
      </w:pBdr>
      <w:shd w:val="clear" w:color="000000" w:fill="FFFF00"/>
      <w:spacing w:before="100" w:beforeAutospacing="1" w:after="100" w:afterAutospacing="1"/>
      <w:textAlignment w:val="center"/>
    </w:pPr>
    <w:rPr>
      <w:b/>
      <w:bCs/>
      <w:sz w:val="24"/>
      <w:szCs w:val="24"/>
      <w:lang w:eastAsia="pt-BR"/>
    </w:rPr>
  </w:style>
  <w:style w:type="paragraph" w:customStyle="1" w:styleId="xl131">
    <w:name w:val="xl131"/>
    <w:basedOn w:val="Normal"/>
    <w:rsid w:val="00EB2E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4"/>
      <w:szCs w:val="24"/>
      <w:lang w:eastAsia="pt-BR"/>
    </w:rPr>
  </w:style>
  <w:style w:type="paragraph" w:customStyle="1" w:styleId="xl132">
    <w:name w:val="xl132"/>
    <w:basedOn w:val="Normal"/>
    <w:rsid w:val="00EB2E11"/>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b/>
      <w:bCs/>
      <w:sz w:val="36"/>
      <w:szCs w:val="36"/>
      <w:lang w:eastAsia="pt-BR"/>
    </w:rPr>
  </w:style>
  <w:style w:type="character" w:customStyle="1" w:styleId="Ttulo5Char">
    <w:name w:val="Título 5 Char"/>
    <w:basedOn w:val="Fontepargpadro"/>
    <w:link w:val="Ttulo5"/>
    <w:uiPriority w:val="9"/>
    <w:rsid w:val="00003E24"/>
    <w:rPr>
      <w:rFonts w:ascii="Times New Roman" w:eastAsia="SimSun" w:hAnsi="Times New Roman" w:cs="Times New Roman"/>
      <w:b/>
      <w:bCs/>
      <w:i/>
      <w:iCs/>
      <w:sz w:val="26"/>
      <w:szCs w:val="26"/>
      <w:lang w:eastAsia="pt-BR"/>
    </w:rPr>
  </w:style>
  <w:style w:type="paragraph" w:customStyle="1" w:styleId="DefaultParagraph">
    <w:name w:val="DefaultParagraph"/>
    <w:uiPriority w:val="99"/>
    <w:qFormat/>
    <w:rsid w:val="00003E24"/>
    <w:pPr>
      <w:widowControl w:val="0"/>
      <w:autoSpaceDE w:val="0"/>
      <w:autoSpaceDN w:val="0"/>
      <w:adjustRightInd w:val="0"/>
      <w:spacing w:line="360" w:lineRule="auto"/>
      <w:ind w:left="57" w:right="57"/>
    </w:pPr>
    <w:rPr>
      <w:rFonts w:ascii="Calibri" w:eastAsia="Calibri" w:hAnsi="Calibri" w:cs="Times New Roman"/>
      <w:sz w:val="20"/>
      <w:szCs w:val="20"/>
      <w:lang w:val="en-US" w:eastAsia="ja-JP"/>
    </w:rPr>
  </w:style>
  <w:style w:type="paragraph" w:styleId="Corpodetexto3">
    <w:name w:val="Body Text 3"/>
    <w:basedOn w:val="Normal"/>
    <w:link w:val="Corpodetexto3Char"/>
    <w:uiPriority w:val="99"/>
    <w:unhideWhenUsed/>
    <w:rsid w:val="00003E24"/>
    <w:rPr>
      <w:sz w:val="16"/>
      <w:szCs w:val="16"/>
    </w:rPr>
  </w:style>
  <w:style w:type="character" w:customStyle="1" w:styleId="Corpodetexto3Char">
    <w:name w:val="Corpo de texto 3 Char"/>
    <w:basedOn w:val="Fontepargpadro"/>
    <w:link w:val="Corpodetexto3"/>
    <w:uiPriority w:val="99"/>
    <w:rsid w:val="00003E24"/>
    <w:rPr>
      <w:rFonts w:ascii="Times New Roman" w:eastAsia="Times New Roman" w:hAnsi="Times New Roman" w:cs="Times New Roman"/>
      <w:sz w:val="16"/>
      <w:szCs w:val="16"/>
    </w:rPr>
  </w:style>
  <w:style w:type="character" w:customStyle="1" w:styleId="apple-converted-space">
    <w:name w:val="apple-converted-space"/>
    <w:basedOn w:val="Fontepargpadro"/>
    <w:rsid w:val="00003E24"/>
  </w:style>
  <w:style w:type="paragraph" w:styleId="Recuodecorpodetexto3">
    <w:name w:val="Body Text Indent 3"/>
    <w:basedOn w:val="Normal"/>
    <w:link w:val="Recuodecorpodetexto3Char"/>
    <w:uiPriority w:val="99"/>
    <w:rsid w:val="00003E24"/>
    <w:pPr>
      <w:spacing w:before="100"/>
      <w:ind w:left="283"/>
    </w:pPr>
    <w:rPr>
      <w:snapToGrid w:val="0"/>
      <w:sz w:val="16"/>
      <w:szCs w:val="16"/>
      <w:lang w:eastAsia="pt-BR"/>
    </w:rPr>
  </w:style>
  <w:style w:type="character" w:customStyle="1" w:styleId="Recuodecorpodetexto3Char">
    <w:name w:val="Recuo de corpo de texto 3 Char"/>
    <w:basedOn w:val="Fontepargpadro"/>
    <w:link w:val="Recuodecorpodetexto3"/>
    <w:uiPriority w:val="99"/>
    <w:rsid w:val="00003E24"/>
    <w:rPr>
      <w:rFonts w:ascii="Times New Roman" w:eastAsia="Times New Roman" w:hAnsi="Times New Roman" w:cs="Times New Roman"/>
      <w:snapToGrid w:val="0"/>
      <w:sz w:val="16"/>
      <w:szCs w:val="16"/>
      <w:lang w:eastAsia="pt-BR"/>
    </w:rPr>
  </w:style>
  <w:style w:type="paragraph" w:styleId="Recuodecorpodetexto">
    <w:name w:val="Body Text Indent"/>
    <w:basedOn w:val="Normal"/>
    <w:link w:val="RecuodecorpodetextoChar"/>
    <w:uiPriority w:val="99"/>
    <w:unhideWhenUsed/>
    <w:rsid w:val="00003E24"/>
    <w:pPr>
      <w:ind w:left="283"/>
    </w:pPr>
    <w:rPr>
      <w:sz w:val="24"/>
      <w:szCs w:val="20"/>
      <w:lang w:eastAsia="pt-BR"/>
    </w:rPr>
  </w:style>
  <w:style w:type="character" w:customStyle="1" w:styleId="RecuodecorpodetextoChar">
    <w:name w:val="Recuo de corpo de texto Char"/>
    <w:basedOn w:val="Fontepargpadro"/>
    <w:link w:val="Recuodecorpodetexto"/>
    <w:uiPriority w:val="99"/>
    <w:rsid w:val="00003E24"/>
    <w:rPr>
      <w:rFonts w:ascii="Times New Roman" w:eastAsia="Times New Roman" w:hAnsi="Times New Roman" w:cs="Times New Roman"/>
      <w:sz w:val="24"/>
      <w:szCs w:val="20"/>
      <w:lang w:eastAsia="pt-BR"/>
    </w:rPr>
  </w:style>
  <w:style w:type="character" w:customStyle="1" w:styleId="TextodebaloChar1">
    <w:name w:val="Texto de balão Char1"/>
    <w:basedOn w:val="Fontepargpadro"/>
    <w:uiPriority w:val="99"/>
    <w:semiHidden/>
    <w:rsid w:val="00003E24"/>
    <w:rPr>
      <w:rFonts w:ascii="Segoe UI" w:eastAsia="Times New Roman" w:hAnsi="Segoe UI" w:cs="Segoe UI"/>
      <w:sz w:val="18"/>
      <w:szCs w:val="18"/>
      <w:lang w:val="pt-PT"/>
    </w:rPr>
  </w:style>
  <w:style w:type="paragraph" w:customStyle="1" w:styleId="Corpodetexto21">
    <w:name w:val="Corpo de texto 21"/>
    <w:basedOn w:val="Normal"/>
    <w:uiPriority w:val="99"/>
    <w:rsid w:val="00003E24"/>
    <w:pPr>
      <w:ind w:hanging="1134"/>
    </w:pPr>
    <w:rPr>
      <w:rFonts w:ascii="Arial" w:hAnsi="Arial"/>
      <w:sz w:val="20"/>
      <w:szCs w:val="20"/>
      <w:lang w:eastAsia="pt-BR"/>
    </w:rPr>
  </w:style>
  <w:style w:type="paragraph" w:customStyle="1" w:styleId="xmsoheader">
    <w:name w:val="x_msoheader"/>
    <w:basedOn w:val="Normal"/>
    <w:uiPriority w:val="99"/>
    <w:rsid w:val="00003E24"/>
    <w:pPr>
      <w:spacing w:before="100" w:beforeAutospacing="1" w:after="100" w:afterAutospacing="1"/>
    </w:pPr>
    <w:rPr>
      <w:rFonts w:eastAsia="SimSun"/>
      <w:sz w:val="24"/>
      <w:szCs w:val="24"/>
      <w:lang w:eastAsia="pt-BR"/>
    </w:rPr>
  </w:style>
  <w:style w:type="paragraph" w:customStyle="1" w:styleId="xmsobodytext">
    <w:name w:val="x_msobodytext"/>
    <w:basedOn w:val="Normal"/>
    <w:uiPriority w:val="99"/>
    <w:qFormat/>
    <w:rsid w:val="00003E24"/>
    <w:pPr>
      <w:spacing w:before="100" w:beforeAutospacing="1" w:after="100" w:afterAutospacing="1"/>
    </w:pPr>
    <w:rPr>
      <w:rFonts w:eastAsia="SimSun"/>
      <w:sz w:val="24"/>
      <w:szCs w:val="24"/>
      <w:lang w:eastAsia="pt-BR"/>
    </w:rPr>
  </w:style>
  <w:style w:type="paragraph" w:customStyle="1" w:styleId="xmsoheading9">
    <w:name w:val="x_msoheading9"/>
    <w:basedOn w:val="Normal"/>
    <w:uiPriority w:val="99"/>
    <w:rsid w:val="00003E24"/>
    <w:pPr>
      <w:spacing w:before="100" w:beforeAutospacing="1" w:after="100" w:afterAutospacing="1"/>
    </w:pPr>
    <w:rPr>
      <w:rFonts w:eastAsia="SimSun"/>
      <w:sz w:val="24"/>
      <w:szCs w:val="24"/>
      <w:lang w:eastAsia="pt-BR"/>
    </w:rPr>
  </w:style>
  <w:style w:type="paragraph" w:customStyle="1" w:styleId="xmsoheading8">
    <w:name w:val="x_msoheading8"/>
    <w:basedOn w:val="Normal"/>
    <w:uiPriority w:val="99"/>
    <w:rsid w:val="00003E24"/>
    <w:pPr>
      <w:spacing w:before="100" w:beforeAutospacing="1" w:after="100" w:afterAutospacing="1"/>
    </w:pPr>
    <w:rPr>
      <w:rFonts w:eastAsia="SimSun"/>
      <w:sz w:val="24"/>
      <w:szCs w:val="24"/>
      <w:lang w:eastAsia="pt-BR"/>
    </w:rPr>
  </w:style>
  <w:style w:type="paragraph" w:customStyle="1" w:styleId="xmsonormal">
    <w:name w:val="x_msonormal"/>
    <w:basedOn w:val="Normal"/>
    <w:uiPriority w:val="99"/>
    <w:rsid w:val="00003E24"/>
    <w:pPr>
      <w:spacing w:before="100" w:beforeAutospacing="1" w:after="100" w:afterAutospacing="1"/>
    </w:pPr>
    <w:rPr>
      <w:rFonts w:eastAsia="SimSun"/>
      <w:sz w:val="24"/>
      <w:szCs w:val="24"/>
      <w:lang w:eastAsia="pt-BR"/>
    </w:rPr>
  </w:style>
  <w:style w:type="character" w:customStyle="1" w:styleId="fontstyle21">
    <w:name w:val="fontstyle21"/>
    <w:basedOn w:val="Fontepargpadro"/>
    <w:rsid w:val="00003E24"/>
    <w:rPr>
      <w:rFonts w:ascii="Tw Cen MT" w:hAnsi="Tw Cen MT" w:hint="default"/>
      <w:b w:val="0"/>
      <w:bCs w:val="0"/>
      <w:i w:val="0"/>
      <w:iCs w:val="0"/>
      <w:color w:val="000000"/>
      <w:sz w:val="18"/>
      <w:szCs w:val="18"/>
    </w:rPr>
  </w:style>
  <w:style w:type="paragraph" w:customStyle="1" w:styleId="Nivel010">
    <w:name w:val="Nivel_01"/>
    <w:basedOn w:val="Ttulo1"/>
    <w:link w:val="Nivel01Char0"/>
    <w:qFormat/>
    <w:rsid w:val="00003E24"/>
    <w:pPr>
      <w:tabs>
        <w:tab w:val="left" w:pos="567"/>
      </w:tabs>
      <w:spacing w:before="240" w:line="360" w:lineRule="auto"/>
      <w:ind w:right="57"/>
    </w:pPr>
    <w:rPr>
      <w:rFonts w:ascii="Ecofont_Spranq_eco_Sans" w:hAnsi="Ecofont_Spranq_eco_Sans" w:cs="Times New Roman"/>
      <w:sz w:val="20"/>
      <w:szCs w:val="20"/>
    </w:rPr>
  </w:style>
  <w:style w:type="character" w:customStyle="1" w:styleId="Nivel01Char0">
    <w:name w:val="Nivel_01 Char"/>
    <w:basedOn w:val="Ttulo1Char"/>
    <w:link w:val="Nivel010"/>
    <w:rsid w:val="00003E24"/>
    <w:rPr>
      <w:rFonts w:ascii="Ecofont_Spranq_eco_Sans" w:eastAsiaTheme="majorEastAsia" w:hAnsi="Ecofont_Spranq_eco_Sans" w:cs="Times New Roman"/>
      <w:b/>
      <w:bCs/>
      <w:color w:val="2F5496" w:themeColor="accent1" w:themeShade="BF"/>
      <w:sz w:val="20"/>
      <w:szCs w:val="20"/>
      <w:lang w:eastAsia="pt-BR"/>
    </w:rPr>
  </w:style>
  <w:style w:type="numbering" w:customStyle="1" w:styleId="WWOutlineListStyle14">
    <w:name w:val="WW_OutlineListStyle_14"/>
    <w:basedOn w:val="Semlista"/>
    <w:rsid w:val="00003E24"/>
    <w:pPr>
      <w:numPr>
        <w:numId w:val="8"/>
      </w:numPr>
    </w:pPr>
  </w:style>
  <w:style w:type="paragraph" w:customStyle="1" w:styleId="Heading">
    <w:name w:val="Heading"/>
    <w:basedOn w:val="Standard"/>
    <w:next w:val="Textbody0"/>
    <w:uiPriority w:val="99"/>
    <w:rsid w:val="00003E24"/>
    <w:pPr>
      <w:spacing w:line="360" w:lineRule="auto"/>
      <w:ind w:left="57" w:right="57"/>
      <w:jc w:val="center"/>
      <w:textAlignment w:val="baseline"/>
    </w:pPr>
    <w:rPr>
      <w:rFonts w:ascii="Times New Roman" w:eastAsia="Times New Roman" w:hAnsi="Times New Roman" w:cs="Times New Roman"/>
      <w:b/>
      <w:bCs/>
      <w:lang w:bidi="ar-SA"/>
    </w:rPr>
  </w:style>
  <w:style w:type="paragraph" w:styleId="Lista">
    <w:name w:val="List"/>
    <w:basedOn w:val="Textbody0"/>
    <w:qFormat/>
    <w:rsid w:val="00003E24"/>
    <w:pPr>
      <w:autoSpaceDN/>
      <w:spacing w:after="0" w:line="360" w:lineRule="auto"/>
      <w:ind w:left="57" w:right="57"/>
      <w:textAlignment w:val="baseline"/>
    </w:pPr>
    <w:rPr>
      <w:rFonts w:ascii="Arial" w:eastAsia="Arial" w:hAnsi="Arial" w:cs="Mangal"/>
      <w:szCs w:val="20"/>
      <w:lang w:bidi="ar-SA"/>
    </w:rPr>
  </w:style>
  <w:style w:type="paragraph" w:styleId="Legenda">
    <w:name w:val="caption"/>
    <w:basedOn w:val="Standard"/>
    <w:uiPriority w:val="35"/>
    <w:qFormat/>
    <w:rsid w:val="00003E24"/>
    <w:pPr>
      <w:suppressLineNumbers/>
      <w:spacing w:before="120" w:after="120" w:line="360" w:lineRule="auto"/>
      <w:ind w:left="57" w:right="57"/>
      <w:textAlignment w:val="baseline"/>
    </w:pPr>
    <w:rPr>
      <w:rFonts w:ascii="Times New Roman" w:eastAsia="Times New Roman" w:hAnsi="Times New Roman" w:cs="Mangal"/>
      <w:i/>
      <w:iCs/>
      <w:lang w:bidi="ar-SA"/>
    </w:rPr>
  </w:style>
  <w:style w:type="paragraph" w:customStyle="1" w:styleId="Index">
    <w:name w:val="Index"/>
    <w:basedOn w:val="Standard"/>
    <w:uiPriority w:val="99"/>
    <w:rsid w:val="00003E24"/>
    <w:pPr>
      <w:suppressLineNumbers/>
      <w:spacing w:line="360" w:lineRule="auto"/>
      <w:ind w:left="57" w:right="57"/>
      <w:textAlignment w:val="baseline"/>
    </w:pPr>
    <w:rPr>
      <w:rFonts w:ascii="Times New Roman" w:eastAsia="Times New Roman" w:hAnsi="Times New Roman" w:cs="Mangal"/>
      <w:szCs w:val="20"/>
      <w:lang w:bidi="ar-SA"/>
    </w:rPr>
  </w:style>
  <w:style w:type="paragraph" w:customStyle="1" w:styleId="TableHeading">
    <w:name w:val="Table Heading"/>
    <w:basedOn w:val="TableContents"/>
    <w:uiPriority w:val="99"/>
    <w:rsid w:val="00003E24"/>
    <w:pPr>
      <w:spacing w:line="360" w:lineRule="auto"/>
      <w:ind w:left="57" w:right="57"/>
      <w:jc w:val="center"/>
      <w:textAlignment w:val="baseline"/>
    </w:pPr>
    <w:rPr>
      <w:b/>
      <w:bCs/>
    </w:rPr>
  </w:style>
  <w:style w:type="paragraph" w:customStyle="1" w:styleId="Footnote">
    <w:name w:val="Footnote"/>
    <w:basedOn w:val="Standard"/>
    <w:uiPriority w:val="99"/>
    <w:rsid w:val="00003E24"/>
    <w:pPr>
      <w:suppressLineNumbers/>
      <w:spacing w:line="360" w:lineRule="auto"/>
      <w:ind w:left="283" w:right="57" w:hanging="283"/>
      <w:textAlignment w:val="baseline"/>
    </w:pPr>
    <w:rPr>
      <w:rFonts w:ascii="Times New Roman" w:eastAsia="Times New Roman" w:hAnsi="Times New Roman" w:cs="Times New Roman"/>
      <w:sz w:val="20"/>
      <w:szCs w:val="20"/>
      <w:lang w:bidi="ar-SA"/>
    </w:rPr>
  </w:style>
  <w:style w:type="character" w:customStyle="1" w:styleId="WW8Num1z0">
    <w:name w:val="WW8Num1z0"/>
    <w:qFormat/>
    <w:rsid w:val="00003E24"/>
    <w:rPr>
      <w:rFonts w:ascii="Wingdings" w:eastAsia="Wingdings" w:hAnsi="Wingdings" w:cs="Wingdings"/>
    </w:rPr>
  </w:style>
  <w:style w:type="character" w:customStyle="1" w:styleId="WW8Num1z1">
    <w:name w:val="WW8Num1z1"/>
    <w:qFormat/>
    <w:rsid w:val="00003E24"/>
    <w:rPr>
      <w:rFonts w:ascii="Courier New" w:eastAsia="Courier New" w:hAnsi="Courier New" w:cs="Courier New"/>
    </w:rPr>
  </w:style>
  <w:style w:type="character" w:customStyle="1" w:styleId="WW8Num1z3">
    <w:name w:val="WW8Num1z3"/>
    <w:qFormat/>
    <w:rsid w:val="00003E24"/>
    <w:rPr>
      <w:rFonts w:ascii="Symbol" w:eastAsia="Symbol" w:hAnsi="Symbol" w:cs="Symbol"/>
    </w:rPr>
  </w:style>
  <w:style w:type="character" w:customStyle="1" w:styleId="WW8Num2z0">
    <w:name w:val="WW8Num2z0"/>
    <w:rsid w:val="00003E24"/>
    <w:rPr>
      <w:rFonts w:ascii="Symbol" w:eastAsia="Symbol" w:hAnsi="Symbol" w:cs="Symbol"/>
    </w:rPr>
  </w:style>
  <w:style w:type="character" w:customStyle="1" w:styleId="WW8Num2z1">
    <w:name w:val="WW8Num2z1"/>
    <w:qFormat/>
    <w:rsid w:val="00003E24"/>
    <w:rPr>
      <w:rFonts w:ascii="Courier New" w:eastAsia="Courier New" w:hAnsi="Courier New" w:cs="Courier New"/>
    </w:rPr>
  </w:style>
  <w:style w:type="character" w:customStyle="1" w:styleId="WW8Num2z2">
    <w:name w:val="WW8Num2z2"/>
    <w:qFormat/>
    <w:rsid w:val="00003E24"/>
    <w:rPr>
      <w:rFonts w:ascii="Wingdings" w:eastAsia="Wingdings" w:hAnsi="Wingdings" w:cs="Wingdings"/>
    </w:rPr>
  </w:style>
  <w:style w:type="character" w:customStyle="1" w:styleId="WW8Num3z0">
    <w:name w:val="WW8Num3z0"/>
    <w:qFormat/>
    <w:rsid w:val="00003E24"/>
    <w:rPr>
      <w:rFonts w:ascii="Symbol" w:eastAsia="Symbol" w:hAnsi="Symbol" w:cs="Symbol"/>
    </w:rPr>
  </w:style>
  <w:style w:type="character" w:customStyle="1" w:styleId="WW8Num3z1">
    <w:name w:val="WW8Num3z1"/>
    <w:rsid w:val="00003E24"/>
    <w:rPr>
      <w:rFonts w:ascii="Courier New" w:eastAsia="Courier New" w:hAnsi="Courier New" w:cs="Courier New"/>
    </w:rPr>
  </w:style>
  <w:style w:type="character" w:customStyle="1" w:styleId="WW8Num3z2">
    <w:name w:val="WW8Num3z2"/>
    <w:qFormat/>
    <w:rsid w:val="00003E24"/>
    <w:rPr>
      <w:rFonts w:ascii="Wingdings" w:eastAsia="Wingdings" w:hAnsi="Wingdings" w:cs="Wingdings"/>
    </w:rPr>
  </w:style>
  <w:style w:type="character" w:customStyle="1" w:styleId="Internetlink">
    <w:name w:val="Internet link"/>
    <w:qFormat/>
    <w:rsid w:val="00003E24"/>
    <w:rPr>
      <w:color w:val="0000FF"/>
      <w:u w:val="single"/>
    </w:rPr>
  </w:style>
  <w:style w:type="character" w:customStyle="1" w:styleId="NumberingSymbols">
    <w:name w:val="Numbering Symbols"/>
    <w:qFormat/>
    <w:rsid w:val="00003E24"/>
    <w:rPr>
      <w:rFonts w:ascii="Arial" w:eastAsia="Arial" w:hAnsi="Arial" w:cs="Arial"/>
      <w:b w:val="0"/>
      <w:bCs w:val="0"/>
    </w:rPr>
  </w:style>
  <w:style w:type="numbering" w:customStyle="1" w:styleId="WWOutlineListStyle13">
    <w:name w:val="WW_OutlineListStyle_13"/>
    <w:basedOn w:val="Semlista"/>
    <w:rsid w:val="00003E24"/>
    <w:pPr>
      <w:numPr>
        <w:numId w:val="9"/>
      </w:numPr>
    </w:pPr>
  </w:style>
  <w:style w:type="numbering" w:customStyle="1" w:styleId="WWOutlineListStyle12">
    <w:name w:val="WW_OutlineListStyle_12"/>
    <w:basedOn w:val="Semlista"/>
    <w:rsid w:val="00003E24"/>
    <w:pPr>
      <w:numPr>
        <w:numId w:val="10"/>
      </w:numPr>
    </w:pPr>
  </w:style>
  <w:style w:type="numbering" w:customStyle="1" w:styleId="WWOutlineListStyle11">
    <w:name w:val="WW_OutlineListStyle_11"/>
    <w:basedOn w:val="Semlista"/>
    <w:rsid w:val="00003E24"/>
    <w:pPr>
      <w:numPr>
        <w:numId w:val="11"/>
      </w:numPr>
    </w:pPr>
  </w:style>
  <w:style w:type="numbering" w:customStyle="1" w:styleId="WWOutlineListStyle10">
    <w:name w:val="WW_OutlineListStyle_10"/>
    <w:basedOn w:val="Semlista"/>
    <w:rsid w:val="00003E24"/>
    <w:pPr>
      <w:numPr>
        <w:numId w:val="12"/>
      </w:numPr>
    </w:pPr>
  </w:style>
  <w:style w:type="numbering" w:customStyle="1" w:styleId="WWOutlineListStyle9">
    <w:name w:val="WW_OutlineListStyle_9"/>
    <w:basedOn w:val="Semlista"/>
    <w:rsid w:val="00003E24"/>
    <w:pPr>
      <w:numPr>
        <w:numId w:val="13"/>
      </w:numPr>
    </w:pPr>
  </w:style>
  <w:style w:type="numbering" w:customStyle="1" w:styleId="WWOutlineListStyle8">
    <w:name w:val="WW_OutlineListStyle_8"/>
    <w:basedOn w:val="Semlista"/>
    <w:rsid w:val="00003E24"/>
    <w:pPr>
      <w:numPr>
        <w:numId w:val="14"/>
      </w:numPr>
    </w:pPr>
  </w:style>
  <w:style w:type="numbering" w:customStyle="1" w:styleId="WWOutlineListStyle7">
    <w:name w:val="WW_OutlineListStyle_7"/>
    <w:basedOn w:val="Semlista"/>
    <w:rsid w:val="00003E24"/>
    <w:pPr>
      <w:numPr>
        <w:numId w:val="15"/>
      </w:numPr>
    </w:pPr>
  </w:style>
  <w:style w:type="numbering" w:customStyle="1" w:styleId="WWOutlineListStyle6">
    <w:name w:val="WW_OutlineListStyle_6"/>
    <w:basedOn w:val="Semlista"/>
    <w:rsid w:val="00003E24"/>
    <w:pPr>
      <w:numPr>
        <w:numId w:val="16"/>
      </w:numPr>
    </w:pPr>
  </w:style>
  <w:style w:type="numbering" w:customStyle="1" w:styleId="WWOutlineListStyle5">
    <w:name w:val="WW_OutlineListStyle_5"/>
    <w:basedOn w:val="Semlista"/>
    <w:rsid w:val="00003E24"/>
    <w:pPr>
      <w:numPr>
        <w:numId w:val="17"/>
      </w:numPr>
    </w:pPr>
  </w:style>
  <w:style w:type="numbering" w:customStyle="1" w:styleId="WWOutlineListStyle4">
    <w:name w:val="WW_OutlineListStyle_4"/>
    <w:basedOn w:val="Semlista"/>
    <w:rsid w:val="00003E24"/>
    <w:pPr>
      <w:numPr>
        <w:numId w:val="18"/>
      </w:numPr>
    </w:pPr>
  </w:style>
  <w:style w:type="numbering" w:customStyle="1" w:styleId="WWOutlineListStyle3">
    <w:name w:val="WW_OutlineListStyle_3"/>
    <w:basedOn w:val="Semlista"/>
    <w:rsid w:val="00003E24"/>
    <w:pPr>
      <w:numPr>
        <w:numId w:val="19"/>
      </w:numPr>
    </w:pPr>
  </w:style>
  <w:style w:type="numbering" w:customStyle="1" w:styleId="WWOutlineListStyle2">
    <w:name w:val="WW_OutlineListStyle_2"/>
    <w:basedOn w:val="Semlista"/>
    <w:rsid w:val="00003E24"/>
    <w:pPr>
      <w:numPr>
        <w:numId w:val="20"/>
      </w:numPr>
    </w:pPr>
  </w:style>
  <w:style w:type="numbering" w:customStyle="1" w:styleId="WWOutlineListStyle1">
    <w:name w:val="WW_OutlineListStyle_1"/>
    <w:basedOn w:val="Semlista"/>
    <w:rsid w:val="00003E24"/>
    <w:pPr>
      <w:numPr>
        <w:numId w:val="21"/>
      </w:numPr>
    </w:pPr>
  </w:style>
  <w:style w:type="numbering" w:customStyle="1" w:styleId="WWOutlineListStyle">
    <w:name w:val="WW_OutlineListStyle"/>
    <w:basedOn w:val="Semlista"/>
    <w:rsid w:val="00003E24"/>
    <w:pPr>
      <w:numPr>
        <w:numId w:val="22"/>
      </w:numPr>
    </w:pPr>
  </w:style>
  <w:style w:type="numbering" w:customStyle="1" w:styleId="WW8Num1">
    <w:name w:val="WW8Num1"/>
    <w:basedOn w:val="Semlista"/>
    <w:rsid w:val="00003E24"/>
    <w:pPr>
      <w:numPr>
        <w:numId w:val="23"/>
      </w:numPr>
    </w:pPr>
  </w:style>
  <w:style w:type="numbering" w:customStyle="1" w:styleId="WW8Num2">
    <w:name w:val="WW8Num2"/>
    <w:basedOn w:val="Semlista"/>
    <w:rsid w:val="00003E24"/>
    <w:pPr>
      <w:numPr>
        <w:numId w:val="24"/>
      </w:numPr>
    </w:pPr>
  </w:style>
  <w:style w:type="numbering" w:customStyle="1" w:styleId="WW8Num3">
    <w:name w:val="WW8Num3"/>
    <w:basedOn w:val="Semlista"/>
    <w:rsid w:val="00003E24"/>
    <w:pPr>
      <w:numPr>
        <w:numId w:val="25"/>
      </w:numPr>
    </w:pPr>
  </w:style>
  <w:style w:type="character" w:customStyle="1" w:styleId="nanospell-typo">
    <w:name w:val="nanospell-typo"/>
    <w:basedOn w:val="Fontepargpadro"/>
    <w:qFormat/>
    <w:rsid w:val="00003E24"/>
  </w:style>
  <w:style w:type="character" w:customStyle="1" w:styleId="nanospell-typo-disabled">
    <w:name w:val="nanospell-typo-disabled"/>
    <w:basedOn w:val="Fontepargpadro"/>
    <w:qFormat/>
    <w:rsid w:val="00003E24"/>
  </w:style>
  <w:style w:type="character" w:customStyle="1" w:styleId="Nvel4Char">
    <w:name w:val="Nível 4 Char"/>
    <w:basedOn w:val="Nvel3Char"/>
    <w:link w:val="Nvel4"/>
    <w:qFormat/>
    <w:locked/>
    <w:rsid w:val="00003E24"/>
    <w:rPr>
      <w:rFonts w:ascii="Arial" w:eastAsia="Times New Roman" w:hAnsi="Arial" w:cs="Arial"/>
      <w:sz w:val="20"/>
      <w:szCs w:val="20"/>
      <w:lang w:eastAsia="pt-BR"/>
    </w:rPr>
  </w:style>
  <w:style w:type="paragraph" w:customStyle="1" w:styleId="Nvel4">
    <w:name w:val="Nível 4"/>
    <w:basedOn w:val="Normal"/>
    <w:link w:val="Nvel4Char"/>
    <w:qFormat/>
    <w:rsid w:val="00003E24"/>
    <w:pPr>
      <w:spacing w:before="120" w:after="120" w:line="276" w:lineRule="auto"/>
      <w:ind w:left="567"/>
    </w:pPr>
    <w:rPr>
      <w:rFonts w:ascii="Arial" w:hAnsi="Arial" w:cs="Arial"/>
      <w:sz w:val="20"/>
      <w:szCs w:val="20"/>
      <w:lang w:eastAsia="pt-BR"/>
    </w:rPr>
  </w:style>
  <w:style w:type="character" w:customStyle="1" w:styleId="Nvel3Char">
    <w:name w:val="Nível 3 Char"/>
    <w:basedOn w:val="Fontepargpadro"/>
    <w:link w:val="Nvel3"/>
    <w:qFormat/>
    <w:locked/>
    <w:rsid w:val="00003E24"/>
    <w:rPr>
      <w:rFonts w:ascii="Arial" w:eastAsia="Times New Roman" w:hAnsi="Arial" w:cs="Arial"/>
      <w:sz w:val="20"/>
      <w:szCs w:val="20"/>
      <w:lang w:eastAsia="pt-BR"/>
    </w:rPr>
  </w:style>
  <w:style w:type="paragraph" w:customStyle="1" w:styleId="Nvel3">
    <w:name w:val="Nível 3"/>
    <w:basedOn w:val="Nvel3-R"/>
    <w:link w:val="Nvel3Char"/>
    <w:qFormat/>
    <w:rsid w:val="00003E24"/>
    <w:pPr>
      <w:numPr>
        <w:ilvl w:val="0"/>
      </w:numPr>
      <w:ind w:left="284" w:hanging="504"/>
    </w:pPr>
    <w:rPr>
      <w:rFonts w:eastAsia="Times New Roman"/>
      <w:i w:val="0"/>
      <w:iCs w:val="0"/>
      <w:color w:val="auto"/>
      <w:sz w:val="20"/>
      <w:szCs w:val="20"/>
    </w:rPr>
  </w:style>
  <w:style w:type="character" w:customStyle="1" w:styleId="TtuloChar1">
    <w:name w:val="Título Char1"/>
    <w:basedOn w:val="Fontepargpadro"/>
    <w:uiPriority w:val="10"/>
    <w:qFormat/>
    <w:rsid w:val="00003E24"/>
    <w:rPr>
      <w:rFonts w:asciiTheme="majorHAnsi" w:eastAsiaTheme="majorEastAsia" w:hAnsiTheme="majorHAnsi" w:cstheme="majorBidi"/>
      <w:spacing w:val="-10"/>
      <w:kern w:val="28"/>
      <w:sz w:val="56"/>
      <w:szCs w:val="56"/>
      <w:lang w:val="pt-PT"/>
    </w:rPr>
  </w:style>
  <w:style w:type="character" w:customStyle="1" w:styleId="text-box-trim-both">
    <w:name w:val="text-box-trim-both"/>
    <w:basedOn w:val="Fontepargpadro"/>
    <w:rsid w:val="000B6B80"/>
  </w:style>
  <w:style w:type="character" w:customStyle="1" w:styleId="inline-flex">
    <w:name w:val="inline-flex"/>
    <w:basedOn w:val="Fontepargpadro"/>
    <w:rsid w:val="001E09AA"/>
  </w:style>
  <w:style w:type="paragraph" w:customStyle="1" w:styleId="my-2">
    <w:name w:val="my-2"/>
    <w:basedOn w:val="Normal"/>
    <w:rsid w:val="00D06627"/>
    <w:pPr>
      <w:spacing w:before="100" w:beforeAutospacing="1" w:after="100" w:afterAutospacing="1"/>
      <w:jc w:val="left"/>
    </w:pPr>
    <w:rPr>
      <w:sz w:val="24"/>
      <w:szCs w:val="24"/>
      <w:lang w:eastAsia="pt-BR"/>
    </w:rPr>
  </w:style>
  <w:style w:type="paragraph" w:customStyle="1" w:styleId="MdTableHeader">
    <w:name w:val="MdTableHeader"/>
    <w:uiPriority w:val="99"/>
    <w:qFormat/>
    <w:rsid w:val="00C458D3"/>
    <w:pPr>
      <w:spacing w:before="60" w:after="60"/>
      <w:jc w:val="left"/>
    </w:pPr>
    <w:rPr>
      <w:rFonts w:eastAsiaTheme="minorEastAsia"/>
      <w:b/>
      <w:bCs/>
      <w:lang w:eastAsia="pt-BR"/>
    </w:rPr>
  </w:style>
  <w:style w:type="paragraph" w:customStyle="1" w:styleId="MdTableCell">
    <w:name w:val="MdTableCell"/>
    <w:uiPriority w:val="99"/>
    <w:qFormat/>
    <w:rsid w:val="00C458D3"/>
    <w:pPr>
      <w:spacing w:before="40" w:after="40"/>
      <w:jc w:val="left"/>
    </w:pPr>
    <w:rPr>
      <w:rFonts w:eastAsiaTheme="minorEastAsia"/>
      <w:sz w:val="20"/>
      <w:szCs w:val="20"/>
      <w:lang w:eastAsia="pt-BR"/>
    </w:rPr>
  </w:style>
  <w:style w:type="character" w:customStyle="1" w:styleId="MdStrong">
    <w:name w:val="MdStrong"/>
    <w:uiPriority w:val="99"/>
    <w:qFormat/>
    <w:rsid w:val="00C458D3"/>
    <w:rPr>
      <w:b/>
      <w:bCs/>
    </w:rPr>
  </w:style>
  <w:style w:type="character" w:customStyle="1" w:styleId="font-semibold">
    <w:name w:val="font-semibold"/>
    <w:basedOn w:val="Fontepargpadro"/>
    <w:rsid w:val="00A22D40"/>
  </w:style>
  <w:style w:type="character" w:customStyle="1" w:styleId="katex-mathml">
    <w:name w:val="katex-mathml"/>
    <w:basedOn w:val="Fontepargpadro"/>
    <w:rsid w:val="0087002F"/>
  </w:style>
  <w:style w:type="paragraph" w:customStyle="1" w:styleId="Reviso1">
    <w:name w:val="Revisão1"/>
    <w:hidden/>
    <w:uiPriority w:val="99"/>
    <w:semiHidden/>
    <w:qFormat/>
    <w:rsid w:val="00C96FE8"/>
    <w:pPr>
      <w:jc w:val="left"/>
    </w:pPr>
    <w:rPr>
      <w:rFonts w:ascii="Ecofont_Spranq_eco_Sans" w:eastAsia="Times New Roman" w:hAnsi="Ecofont_Spranq_eco_Sans" w:cs="Tahoma"/>
      <w:sz w:val="24"/>
      <w:szCs w:val="24"/>
      <w:lang w:eastAsia="pt-BR"/>
    </w:rPr>
  </w:style>
  <w:style w:type="character" w:customStyle="1" w:styleId="MenoPendente11">
    <w:name w:val="Menção Pendente11"/>
    <w:basedOn w:val="Fontepargpadro"/>
    <w:uiPriority w:val="99"/>
    <w:semiHidden/>
    <w:unhideWhenUsed/>
    <w:rsid w:val="00C96FE8"/>
    <w:rPr>
      <w:color w:val="605E5C"/>
      <w:shd w:val="clear" w:color="auto" w:fill="E1DFDD"/>
    </w:rPr>
  </w:style>
  <w:style w:type="paragraph" w:customStyle="1" w:styleId="LO-normal1">
    <w:name w:val="LO-normal1"/>
    <w:uiPriority w:val="99"/>
    <w:qFormat/>
    <w:rsid w:val="00C96FE8"/>
    <w:pPr>
      <w:suppressAutoHyphens/>
      <w:jc w:val="left"/>
    </w:pPr>
    <w:rPr>
      <w:rFonts w:ascii="Times New Roman" w:eastAsia="NSimSun" w:hAnsi="Times New Roman" w:cs="Arial"/>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005188">
      <w:bodyDiv w:val="1"/>
      <w:marLeft w:val="0"/>
      <w:marRight w:val="0"/>
      <w:marTop w:val="0"/>
      <w:marBottom w:val="0"/>
      <w:divBdr>
        <w:top w:val="none" w:sz="0" w:space="0" w:color="auto"/>
        <w:left w:val="none" w:sz="0" w:space="0" w:color="auto"/>
        <w:bottom w:val="none" w:sz="0" w:space="0" w:color="auto"/>
        <w:right w:val="none" w:sz="0" w:space="0" w:color="auto"/>
      </w:divBdr>
    </w:div>
    <w:div w:id="441803093">
      <w:bodyDiv w:val="1"/>
      <w:marLeft w:val="0"/>
      <w:marRight w:val="0"/>
      <w:marTop w:val="0"/>
      <w:marBottom w:val="0"/>
      <w:divBdr>
        <w:top w:val="none" w:sz="0" w:space="0" w:color="auto"/>
        <w:left w:val="none" w:sz="0" w:space="0" w:color="auto"/>
        <w:bottom w:val="none" w:sz="0" w:space="0" w:color="auto"/>
        <w:right w:val="none" w:sz="0" w:space="0" w:color="auto"/>
      </w:divBdr>
    </w:div>
    <w:div w:id="465582209">
      <w:bodyDiv w:val="1"/>
      <w:marLeft w:val="0"/>
      <w:marRight w:val="0"/>
      <w:marTop w:val="0"/>
      <w:marBottom w:val="0"/>
      <w:divBdr>
        <w:top w:val="none" w:sz="0" w:space="0" w:color="auto"/>
        <w:left w:val="none" w:sz="0" w:space="0" w:color="auto"/>
        <w:bottom w:val="none" w:sz="0" w:space="0" w:color="auto"/>
        <w:right w:val="none" w:sz="0" w:space="0" w:color="auto"/>
      </w:divBdr>
    </w:div>
    <w:div w:id="520170448">
      <w:bodyDiv w:val="1"/>
      <w:marLeft w:val="0"/>
      <w:marRight w:val="0"/>
      <w:marTop w:val="0"/>
      <w:marBottom w:val="0"/>
      <w:divBdr>
        <w:top w:val="none" w:sz="0" w:space="0" w:color="auto"/>
        <w:left w:val="none" w:sz="0" w:space="0" w:color="auto"/>
        <w:bottom w:val="none" w:sz="0" w:space="0" w:color="auto"/>
        <w:right w:val="none" w:sz="0" w:space="0" w:color="auto"/>
      </w:divBdr>
    </w:div>
    <w:div w:id="637800307">
      <w:bodyDiv w:val="1"/>
      <w:marLeft w:val="0"/>
      <w:marRight w:val="0"/>
      <w:marTop w:val="0"/>
      <w:marBottom w:val="0"/>
      <w:divBdr>
        <w:top w:val="none" w:sz="0" w:space="0" w:color="auto"/>
        <w:left w:val="none" w:sz="0" w:space="0" w:color="auto"/>
        <w:bottom w:val="none" w:sz="0" w:space="0" w:color="auto"/>
        <w:right w:val="none" w:sz="0" w:space="0" w:color="auto"/>
      </w:divBdr>
    </w:div>
    <w:div w:id="733629380">
      <w:bodyDiv w:val="1"/>
      <w:marLeft w:val="0"/>
      <w:marRight w:val="0"/>
      <w:marTop w:val="0"/>
      <w:marBottom w:val="0"/>
      <w:divBdr>
        <w:top w:val="none" w:sz="0" w:space="0" w:color="auto"/>
        <w:left w:val="none" w:sz="0" w:space="0" w:color="auto"/>
        <w:bottom w:val="none" w:sz="0" w:space="0" w:color="auto"/>
        <w:right w:val="none" w:sz="0" w:space="0" w:color="auto"/>
      </w:divBdr>
    </w:div>
    <w:div w:id="921984173">
      <w:bodyDiv w:val="1"/>
      <w:marLeft w:val="0"/>
      <w:marRight w:val="0"/>
      <w:marTop w:val="0"/>
      <w:marBottom w:val="0"/>
      <w:divBdr>
        <w:top w:val="none" w:sz="0" w:space="0" w:color="auto"/>
        <w:left w:val="none" w:sz="0" w:space="0" w:color="auto"/>
        <w:bottom w:val="none" w:sz="0" w:space="0" w:color="auto"/>
        <w:right w:val="none" w:sz="0" w:space="0" w:color="auto"/>
      </w:divBdr>
    </w:div>
    <w:div w:id="1085421601">
      <w:bodyDiv w:val="1"/>
      <w:marLeft w:val="0"/>
      <w:marRight w:val="0"/>
      <w:marTop w:val="0"/>
      <w:marBottom w:val="0"/>
      <w:divBdr>
        <w:top w:val="none" w:sz="0" w:space="0" w:color="auto"/>
        <w:left w:val="none" w:sz="0" w:space="0" w:color="auto"/>
        <w:bottom w:val="none" w:sz="0" w:space="0" w:color="auto"/>
        <w:right w:val="none" w:sz="0" w:space="0" w:color="auto"/>
      </w:divBdr>
    </w:div>
    <w:div w:id="1178543293">
      <w:bodyDiv w:val="1"/>
      <w:marLeft w:val="0"/>
      <w:marRight w:val="0"/>
      <w:marTop w:val="0"/>
      <w:marBottom w:val="0"/>
      <w:divBdr>
        <w:top w:val="none" w:sz="0" w:space="0" w:color="auto"/>
        <w:left w:val="none" w:sz="0" w:space="0" w:color="auto"/>
        <w:bottom w:val="none" w:sz="0" w:space="0" w:color="auto"/>
        <w:right w:val="none" w:sz="0" w:space="0" w:color="auto"/>
      </w:divBdr>
    </w:div>
    <w:div w:id="1198352446">
      <w:bodyDiv w:val="1"/>
      <w:marLeft w:val="0"/>
      <w:marRight w:val="0"/>
      <w:marTop w:val="0"/>
      <w:marBottom w:val="0"/>
      <w:divBdr>
        <w:top w:val="none" w:sz="0" w:space="0" w:color="auto"/>
        <w:left w:val="none" w:sz="0" w:space="0" w:color="auto"/>
        <w:bottom w:val="none" w:sz="0" w:space="0" w:color="auto"/>
        <w:right w:val="none" w:sz="0" w:space="0" w:color="auto"/>
      </w:divBdr>
    </w:div>
    <w:div w:id="1239168494">
      <w:bodyDiv w:val="1"/>
      <w:marLeft w:val="0"/>
      <w:marRight w:val="0"/>
      <w:marTop w:val="0"/>
      <w:marBottom w:val="0"/>
      <w:divBdr>
        <w:top w:val="none" w:sz="0" w:space="0" w:color="auto"/>
        <w:left w:val="none" w:sz="0" w:space="0" w:color="auto"/>
        <w:bottom w:val="none" w:sz="0" w:space="0" w:color="auto"/>
        <w:right w:val="none" w:sz="0" w:space="0" w:color="auto"/>
      </w:divBdr>
    </w:div>
    <w:div w:id="1288731712">
      <w:bodyDiv w:val="1"/>
      <w:marLeft w:val="0"/>
      <w:marRight w:val="0"/>
      <w:marTop w:val="0"/>
      <w:marBottom w:val="0"/>
      <w:divBdr>
        <w:top w:val="none" w:sz="0" w:space="0" w:color="auto"/>
        <w:left w:val="none" w:sz="0" w:space="0" w:color="auto"/>
        <w:bottom w:val="none" w:sz="0" w:space="0" w:color="auto"/>
        <w:right w:val="none" w:sz="0" w:space="0" w:color="auto"/>
      </w:divBdr>
    </w:div>
    <w:div w:id="1444692672">
      <w:bodyDiv w:val="1"/>
      <w:marLeft w:val="0"/>
      <w:marRight w:val="0"/>
      <w:marTop w:val="0"/>
      <w:marBottom w:val="0"/>
      <w:divBdr>
        <w:top w:val="none" w:sz="0" w:space="0" w:color="auto"/>
        <w:left w:val="none" w:sz="0" w:space="0" w:color="auto"/>
        <w:bottom w:val="none" w:sz="0" w:space="0" w:color="auto"/>
        <w:right w:val="none" w:sz="0" w:space="0" w:color="auto"/>
      </w:divBdr>
    </w:div>
    <w:div w:id="1491826859">
      <w:bodyDiv w:val="1"/>
      <w:marLeft w:val="0"/>
      <w:marRight w:val="0"/>
      <w:marTop w:val="0"/>
      <w:marBottom w:val="0"/>
      <w:divBdr>
        <w:top w:val="none" w:sz="0" w:space="0" w:color="auto"/>
        <w:left w:val="none" w:sz="0" w:space="0" w:color="auto"/>
        <w:bottom w:val="none" w:sz="0" w:space="0" w:color="auto"/>
        <w:right w:val="none" w:sz="0" w:space="0" w:color="auto"/>
      </w:divBdr>
    </w:div>
    <w:div w:id="1602034120">
      <w:bodyDiv w:val="1"/>
      <w:marLeft w:val="0"/>
      <w:marRight w:val="0"/>
      <w:marTop w:val="0"/>
      <w:marBottom w:val="0"/>
      <w:divBdr>
        <w:top w:val="none" w:sz="0" w:space="0" w:color="auto"/>
        <w:left w:val="none" w:sz="0" w:space="0" w:color="auto"/>
        <w:bottom w:val="none" w:sz="0" w:space="0" w:color="auto"/>
        <w:right w:val="none" w:sz="0" w:space="0" w:color="auto"/>
      </w:divBdr>
    </w:div>
    <w:div w:id="1675499705">
      <w:bodyDiv w:val="1"/>
      <w:marLeft w:val="0"/>
      <w:marRight w:val="0"/>
      <w:marTop w:val="0"/>
      <w:marBottom w:val="0"/>
      <w:divBdr>
        <w:top w:val="none" w:sz="0" w:space="0" w:color="auto"/>
        <w:left w:val="none" w:sz="0" w:space="0" w:color="auto"/>
        <w:bottom w:val="none" w:sz="0" w:space="0" w:color="auto"/>
        <w:right w:val="none" w:sz="0" w:space="0" w:color="auto"/>
      </w:divBdr>
    </w:div>
    <w:div w:id="1742677815">
      <w:bodyDiv w:val="1"/>
      <w:marLeft w:val="0"/>
      <w:marRight w:val="0"/>
      <w:marTop w:val="0"/>
      <w:marBottom w:val="0"/>
      <w:divBdr>
        <w:top w:val="none" w:sz="0" w:space="0" w:color="auto"/>
        <w:left w:val="none" w:sz="0" w:space="0" w:color="auto"/>
        <w:bottom w:val="none" w:sz="0" w:space="0" w:color="auto"/>
        <w:right w:val="none" w:sz="0" w:space="0" w:color="auto"/>
      </w:divBdr>
    </w:div>
    <w:div w:id="2009596652">
      <w:bodyDiv w:val="1"/>
      <w:marLeft w:val="0"/>
      <w:marRight w:val="0"/>
      <w:marTop w:val="0"/>
      <w:marBottom w:val="0"/>
      <w:divBdr>
        <w:top w:val="none" w:sz="0" w:space="0" w:color="auto"/>
        <w:left w:val="none" w:sz="0" w:space="0" w:color="auto"/>
        <w:bottom w:val="none" w:sz="0" w:space="0" w:color="auto"/>
        <w:right w:val="none" w:sz="0" w:space="0" w:color="auto"/>
      </w:divBdr>
    </w:div>
    <w:div w:id="2033144977">
      <w:bodyDiv w:val="1"/>
      <w:marLeft w:val="0"/>
      <w:marRight w:val="0"/>
      <w:marTop w:val="0"/>
      <w:marBottom w:val="0"/>
      <w:divBdr>
        <w:top w:val="none" w:sz="0" w:space="0" w:color="auto"/>
        <w:left w:val="none" w:sz="0" w:space="0" w:color="auto"/>
        <w:bottom w:val="none" w:sz="0" w:space="0" w:color="auto"/>
        <w:right w:val="none" w:sz="0" w:space="0" w:color="auto"/>
      </w:divBdr>
    </w:div>
    <w:div w:id="213971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ortaltransparencia.gov.br/sancoes/cnep"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s://www.planalto.gov.br/ccivil_03/_ato2019-2022/2022/Decreto/D11246.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caceres.mt.gov.br/licitacao/"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planalto.gov.br/ccivil_03/leis/lcp/lcp123.htm"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hyperlink" Target="http://www.licitanet.com.br).[3/" TargetMode="External"/><Relationship Id="rId2" Type="http://schemas.openxmlformats.org/officeDocument/2006/relationships/styles" Target="styles.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s://www.planalto.gov.br/ccivil_03/_ato2007-2010/2009/lei/l12187.htm" TargetMode="External"/><Relationship Id="rId24" Type="http://schemas.openxmlformats.org/officeDocument/2006/relationships/hyperlink" Target="https://www.planalto.gov.br/ccivil_03/_ato2019-2022/2022/Decreto/D11246.htm"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www.planalto.gov.br/ccivil_03/_ato2019-2022/2022/Decreto/D112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hyperlink" Target="https://www.planalto.gov.br/ccivil_03/_ato2015-2018/2016/decreto/d8660.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s://www.planalto.gov.br/ccivil_03/_ato2019-2022/2022/Decreto/D11246.htm" TargetMode="External"/><Relationship Id="rId49"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9-2022/2022/Decreto/D11246.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s://www.planalto.gov.br/ccivil_03/_ato2019-2022/2022/Decreto/D11246.htm" TargetMode="External"/><Relationship Id="rId43" Type="http://schemas.openxmlformats.org/officeDocument/2006/relationships/hyperlink" Target="https://www.gov.br/economia/pt-br/assuntos/drei/legislacao/arquivos/legislacoes-federais/indrei772020.pdf" TargetMode="External"/><Relationship Id="rId48" Type="http://schemas.openxmlformats.org/officeDocument/2006/relationships/footer" Target="footer1.xml"/><Relationship Id="rId8" Type="http://schemas.openxmlformats.org/officeDocument/2006/relationships/hyperlink" Target="https://www.planalto.gov.br/ccivil_03/constituicao/constituicaocompilado.htm" TargetMode="External"/><Relationship Id="rId3" Type="http://schemas.openxmlformats.org/officeDocument/2006/relationships/settings" Target="settings.xml"/><Relationship Id="rId12" Type="http://schemas.openxmlformats.org/officeDocument/2006/relationships/hyperlink" Target="https://www.portaltransparencia.gov.br/sancoes/ceis" TargetMode="External"/><Relationship Id="rId17" Type="http://schemas.openxmlformats.org/officeDocument/2006/relationships/hyperlink" Target="https://www.gov.br/economia/pt-br/assuntos/drei/legislacao/arquivos/legislacoes-federais/indrei772020.pdf" TargetMode="External"/><Relationship Id="rId25" Type="http://schemas.openxmlformats.org/officeDocument/2006/relationships/hyperlink" Target="https://www.planalto.gov.br/ccivil_03/_ato2019-2022/2022/Decreto/D11246.htm"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s://in.gov.br/en/web/dou/-/instrucao-normativa-seges/me-n-77-de-4-de-novembro-de-2022-441681061"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mailto:licitacao@caceres.mt.gov.br" TargetMode="External"/><Relationship Id="rId41" Type="http://schemas.openxmlformats.org/officeDocument/2006/relationships/hyperlink" Target="https://in.gov.br/en/web/dou/-/instrucao-normativa-seges/me-n-77-de-4-de-novembro-de-2022-441681061" TargetMode="External"/><Relationship Id="rId1" Type="http://schemas.openxmlformats.org/officeDocument/2006/relationships/numbering" Target="numbering.xml"/><Relationship Id="rId6"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hyperlink" Target="https://www.caceres.mt.gov.br/Licitacoes/Pregao-/" TargetMode="External"/><Relationship Id="rId1" Type="http://schemas.openxmlformats.org/officeDocument/2006/relationships/hyperlink" Target="mailto:licitacao@caceres.mt.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59</Pages>
  <Words>23020</Words>
  <Characters>124308</Characters>
  <Application>Microsoft Office Word</Application>
  <DocSecurity>0</DocSecurity>
  <Lines>1035</Lines>
  <Paragraphs>294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 BRASIL</dc:creator>
  <cp:keywords/>
  <dc:description/>
  <cp:lastModifiedBy>PC BRASIL</cp:lastModifiedBy>
  <cp:revision>3</cp:revision>
  <cp:lastPrinted>2026-08-12T21:15:00Z</cp:lastPrinted>
  <dcterms:created xsi:type="dcterms:W3CDTF">2026-08-12T21:15:00Z</dcterms:created>
  <dcterms:modified xsi:type="dcterms:W3CDTF">2026-08-12T21:19:00Z</dcterms:modified>
</cp:coreProperties>
</file>